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6DB8E146" wp14:editId="68A7273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rsidTr="00150A40">
        <w:trPr>
          <w:gridAfter w:val="3"/>
          <w:wAfter w:w="5816" w:type="dxa"/>
        </w:trPr>
        <w:tc>
          <w:tcPr>
            <w:tcW w:w="3544" w:type="dxa"/>
          </w:tcPr>
          <w:p w:rsidR="00B11899" w:rsidRDefault="00B11899" w:rsidP="00B11899">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opću upravu i gospodarstvo</w:t>
            </w:r>
          </w:p>
          <w:p w:rsidR="00360AAC" w:rsidRPr="00F36D6F" w:rsidRDefault="00B11899" w:rsidP="00B11899">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p>
        </w:tc>
      </w:tr>
      <w:tr w:rsidR="0046469F" w:rsidRPr="00F36D6F" w:rsidTr="00BF6A9D">
        <w:trPr>
          <w:cantSplit/>
        </w:trPr>
        <w:tc>
          <w:tcPr>
            <w:tcW w:w="4397" w:type="dxa"/>
            <w:gridSpan w:val="2"/>
          </w:tcPr>
          <w:p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406-09/20</w:t>
            </w:r>
            <w:r w:rsidR="00A51245" w:rsidRPr="00F36D6F">
              <w:rPr>
                <w:rFonts w:ascii="Times New Roman" w:hAnsi="Times New Roman"/>
              </w:rPr>
              <w:t>-04/</w:t>
            </w:r>
            <w:r w:rsidR="00355562">
              <w:rPr>
                <w:rFonts w:ascii="Times New Roman" w:hAnsi="Times New Roman"/>
              </w:rPr>
              <w:t>1</w:t>
            </w:r>
            <w:r w:rsidR="00B11899">
              <w:rPr>
                <w:rFonts w:ascii="Times New Roman" w:hAnsi="Times New Roman"/>
              </w:rPr>
              <w:t>52</w:t>
            </w:r>
          </w:p>
          <w:p w:rsidR="00360AAC" w:rsidRPr="00F36D6F" w:rsidRDefault="00360AAC" w:rsidP="00BF6A9D">
            <w:pPr>
              <w:pStyle w:val="Bezproreda"/>
              <w:rPr>
                <w:rFonts w:ascii="Times New Roman" w:hAnsi="Times New Roman"/>
              </w:rPr>
            </w:pPr>
            <w:r w:rsidRPr="00F36D6F">
              <w:rPr>
                <w:rFonts w:ascii="Times New Roman" w:hAnsi="Times New Roman"/>
              </w:rPr>
              <w:t>URBROJ:   2167/01-</w:t>
            </w:r>
            <w:r w:rsidR="00B11899">
              <w:rPr>
                <w:rFonts w:ascii="Times New Roman" w:hAnsi="Times New Roman"/>
              </w:rPr>
              <w:t>19/24-20-4</w:t>
            </w:r>
          </w:p>
          <w:p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B11899">
              <w:rPr>
                <w:rFonts w:ascii="Times New Roman" w:hAnsi="Times New Roman"/>
              </w:rPr>
              <w:t>04.01</w:t>
            </w:r>
            <w:r w:rsidR="00150A40" w:rsidRPr="00204EFA">
              <w:rPr>
                <w:rFonts w:ascii="Times New Roman" w:hAnsi="Times New Roman"/>
              </w:rPr>
              <w:t>.</w:t>
            </w:r>
            <w:r w:rsidR="00B11899">
              <w:rPr>
                <w:rFonts w:ascii="Times New Roman" w:hAnsi="Times New Roman"/>
              </w:rPr>
              <w:t>2021</w:t>
            </w:r>
            <w:r w:rsidRPr="00204EFA">
              <w:rPr>
                <w:rFonts w:ascii="Times New Roman" w:hAnsi="Times New Roman"/>
              </w:rPr>
              <w:t>. godine</w:t>
            </w:r>
          </w:p>
        </w:tc>
        <w:tc>
          <w:tcPr>
            <w:tcW w:w="425" w:type="dxa"/>
          </w:tcPr>
          <w:p w:rsidR="00360AAC" w:rsidRPr="00F36D6F" w:rsidRDefault="00360AAC" w:rsidP="00BF6A9D">
            <w:pPr>
              <w:pStyle w:val="Bezproreda"/>
              <w:rPr>
                <w:rFonts w:ascii="Times New Roman" w:hAnsi="Times New Roman"/>
              </w:rPr>
            </w:pPr>
          </w:p>
        </w:tc>
        <w:tc>
          <w:tcPr>
            <w:tcW w:w="4538" w:type="dxa"/>
          </w:tcPr>
          <w:p w:rsidR="00360AAC" w:rsidRPr="00F36D6F" w:rsidRDefault="00360AAC" w:rsidP="00BF6A9D">
            <w:pPr>
              <w:pStyle w:val="Bezproreda"/>
              <w:rPr>
                <w:rFonts w:ascii="Times New Roman" w:hAnsi="Times New Roman"/>
                <w:b/>
              </w:rPr>
            </w:pPr>
          </w:p>
        </w:tc>
      </w:tr>
    </w:tbl>
    <w:p w:rsidR="00360AAC" w:rsidRPr="00F36D6F" w:rsidRDefault="00360AAC" w:rsidP="00360AAC">
      <w:pPr>
        <w:pStyle w:val="Bezproreda"/>
        <w:jc w:val="both"/>
        <w:rPr>
          <w:rFonts w:ascii="Times New Roman" w:hAnsi="Times New Roman"/>
        </w:rPr>
      </w:pPr>
    </w:p>
    <w:p w:rsidR="00150A40" w:rsidRPr="00F36D6F" w:rsidRDefault="00150A40" w:rsidP="00360AAC">
      <w:pPr>
        <w:pStyle w:val="Bezproreda"/>
        <w:jc w:val="both"/>
        <w:rPr>
          <w:rFonts w:ascii="Times New Roman" w:hAnsi="Times New Roman"/>
        </w:rPr>
      </w:pPr>
    </w:p>
    <w:p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B11899">
        <w:rPr>
          <w:rFonts w:ascii="Times New Roman" w:hAnsi="Times New Roman"/>
        </w:rPr>
        <w:t xml:space="preserve"> i 04/20</w:t>
      </w:r>
      <w:r w:rsidRPr="00F36D6F">
        <w:rPr>
          <w:rFonts w:ascii="Times New Roman" w:hAnsi="Times New Roman"/>
        </w:rPr>
        <w:t xml:space="preserve">) i Odluke Gradonačelnika od </w:t>
      </w:r>
      <w:r w:rsidR="00B11899">
        <w:rPr>
          <w:rFonts w:ascii="Times New Roman" w:hAnsi="Times New Roman"/>
        </w:rPr>
        <w:t>30.12.2020. godine, KLASA: 406-09/20</w:t>
      </w:r>
      <w:r w:rsidRPr="00427A3F">
        <w:rPr>
          <w:rFonts w:ascii="Times New Roman" w:hAnsi="Times New Roman"/>
        </w:rPr>
        <w:t>-04/</w:t>
      </w:r>
      <w:r w:rsidR="00B11899">
        <w:rPr>
          <w:rFonts w:ascii="Times New Roman" w:hAnsi="Times New Roman"/>
        </w:rPr>
        <w:t>153, URBROJ: 2167/01-09/01-20</w:t>
      </w:r>
      <w:r w:rsidRPr="00427A3F">
        <w:rPr>
          <w:rFonts w:ascii="Times New Roman" w:hAnsi="Times New Roman"/>
        </w:rPr>
        <w:t>-2</w:t>
      </w:r>
      <w:r w:rsidRPr="00F36D6F">
        <w:rPr>
          <w:rFonts w:ascii="Times New Roman" w:hAnsi="Times New Roman"/>
        </w:rPr>
        <w:t xml:space="preserve"> za godišnju procijenjenu vrijednost nabave iz Plana nabave manju od 200.000 kuna bez PDV-a odnosno 500.000 kuna bez PDV-a (tzv. jednostavnu nabavu) utvrđuje se slijedeći: </w:t>
      </w:r>
    </w:p>
    <w:p w:rsidR="00360AAC" w:rsidRPr="00F36D6F" w:rsidRDefault="00360AAC" w:rsidP="00360AAC">
      <w:pPr>
        <w:spacing w:after="200" w:line="276" w:lineRule="auto"/>
        <w:rPr>
          <w:rFonts w:ascii="Times New Roman" w:hAnsi="Times New Roman"/>
          <w:b/>
        </w:rPr>
      </w:pPr>
    </w:p>
    <w:p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A33D25" w:rsidRPr="00A33D25" w:rsidRDefault="00A33D25"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Radovi na o</w:t>
      </w:r>
      <w:r w:rsidRPr="00A33D25">
        <w:rPr>
          <w:rFonts w:ascii="Times New Roman" w:eastAsia="TimesNewRoman,Bold" w:hAnsi="Times New Roman"/>
          <w:b/>
          <w:bCs/>
          <w:smallCaps/>
          <w:sz w:val="28"/>
          <w:szCs w:val="28"/>
        </w:rPr>
        <w:t>državanju nerazvrstanih cesta na područ</w:t>
      </w:r>
      <w:r w:rsidR="00B11899">
        <w:rPr>
          <w:rFonts w:ascii="Times New Roman" w:eastAsia="TimesNewRoman,Bold" w:hAnsi="Times New Roman"/>
          <w:b/>
          <w:bCs/>
          <w:smallCaps/>
          <w:sz w:val="28"/>
          <w:szCs w:val="28"/>
        </w:rPr>
        <w:t xml:space="preserve">ju Grada Poreča – </w:t>
      </w:r>
      <w:proofErr w:type="spellStart"/>
      <w:r w:rsidR="00B11899">
        <w:rPr>
          <w:rFonts w:ascii="Times New Roman" w:eastAsia="TimesNewRoman,Bold" w:hAnsi="Times New Roman"/>
          <w:b/>
          <w:bCs/>
          <w:smallCaps/>
          <w:sz w:val="28"/>
          <w:szCs w:val="28"/>
        </w:rPr>
        <w:t>Parenzo</w:t>
      </w:r>
      <w:proofErr w:type="spellEnd"/>
      <w:r w:rsidR="00B11899">
        <w:rPr>
          <w:rFonts w:ascii="Times New Roman" w:eastAsia="TimesNewRoman,Bold" w:hAnsi="Times New Roman"/>
          <w:b/>
          <w:bCs/>
          <w:smallCaps/>
          <w:sz w:val="28"/>
          <w:szCs w:val="28"/>
        </w:rPr>
        <w:t xml:space="preserve"> u 2021</w:t>
      </w:r>
      <w:r w:rsidRPr="00A33D25">
        <w:rPr>
          <w:rFonts w:ascii="Times New Roman" w:eastAsia="TimesNewRoman,Bold" w:hAnsi="Times New Roman"/>
          <w:b/>
          <w:bCs/>
          <w:smallCaps/>
          <w:sz w:val="28"/>
          <w:szCs w:val="28"/>
        </w:rPr>
        <w:t>. godini</w:t>
      </w:r>
    </w:p>
    <w:p w:rsidR="00150A40" w:rsidRPr="00B41A4E" w:rsidRDefault="00150A40" w:rsidP="00150A40">
      <w:pPr>
        <w:autoSpaceDE w:val="0"/>
        <w:autoSpaceDN w:val="0"/>
        <w:adjustRightInd w:val="0"/>
        <w:jc w:val="center"/>
        <w:rPr>
          <w:rFonts w:ascii="Times New Roman" w:eastAsia="TimesNewRoman,Bold" w:hAnsi="Times New Roman"/>
          <w:b/>
          <w:bCs/>
          <w:smallCaps/>
          <w:sz w:val="28"/>
          <w:szCs w:val="28"/>
        </w:rPr>
      </w:pPr>
    </w:p>
    <w:p w:rsidR="00A51245" w:rsidRPr="00F36D6F" w:rsidRDefault="00A51245" w:rsidP="00360AAC">
      <w:pPr>
        <w:autoSpaceDE w:val="0"/>
        <w:autoSpaceDN w:val="0"/>
        <w:adjustRightInd w:val="0"/>
        <w:jc w:val="center"/>
        <w:rPr>
          <w:rFonts w:ascii="Times New Roman" w:hAnsi="Times New Roman"/>
          <w:sz w:val="32"/>
          <w:szCs w:val="32"/>
        </w:rPr>
      </w:pPr>
    </w:p>
    <w:p w:rsidR="00A33D25" w:rsidRPr="00585A47" w:rsidRDefault="00A33D25" w:rsidP="0016360B">
      <w:pPr>
        <w:jc w:val="center"/>
        <w:rPr>
          <w:rFonts w:ascii="Times New Roman" w:hAnsi="Times New Roman"/>
        </w:rPr>
      </w:pPr>
      <w:r w:rsidRPr="00585A47">
        <w:rPr>
          <w:rFonts w:ascii="Times New Roman" w:hAnsi="Times New Roman"/>
        </w:rPr>
        <w:t>45233141-9 Radovi na održavanju cesta</w:t>
      </w:r>
    </w:p>
    <w:p w:rsidR="0016360B" w:rsidRPr="00F36D6F" w:rsidRDefault="0016360B" w:rsidP="0016360B">
      <w:pPr>
        <w:jc w:val="center"/>
        <w:rPr>
          <w:rFonts w:ascii="Times New Roman" w:eastAsia="TimesNewRoman,Bold" w:hAnsi="Times New Roman"/>
          <w:b/>
          <w:bCs/>
          <w:sz w:val="24"/>
          <w:szCs w:val="24"/>
        </w:rPr>
      </w:pPr>
    </w:p>
    <w:p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B11899">
        <w:rPr>
          <w:rFonts w:ascii="Times New Roman" w:eastAsia="TimesNewRoman,Bold" w:hAnsi="Times New Roman"/>
          <w:b/>
          <w:bCs/>
          <w:sz w:val="24"/>
          <w:szCs w:val="24"/>
        </w:rPr>
        <w:t>118/20</w:t>
      </w: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rsidR="00360AAC" w:rsidRPr="00F36D6F" w:rsidRDefault="00360AAC" w:rsidP="00360AAC">
      <w:pPr>
        <w:autoSpaceDE w:val="0"/>
        <w:autoSpaceDN w:val="0"/>
        <w:adjustRightInd w:val="0"/>
        <w:jc w:val="center"/>
        <w:rPr>
          <w:rFonts w:ascii="Times New Roman" w:eastAsia="TimesNewRoman,Bold" w:hAnsi="Times New Roman"/>
          <w:b/>
          <w:bCs/>
          <w:szCs w:val="24"/>
        </w:rPr>
      </w:pPr>
    </w:p>
    <w:p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6F98AC04" wp14:editId="4F0C0E6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rsidR="00360AAC" w:rsidRPr="00F36D6F" w:rsidRDefault="00360AAC" w:rsidP="00360AAC">
      <w:pPr>
        <w:autoSpaceDE w:val="0"/>
        <w:autoSpaceDN w:val="0"/>
        <w:adjustRightInd w:val="0"/>
        <w:jc w:val="center"/>
        <w:rPr>
          <w:rFonts w:ascii="Times New Roman" w:eastAsia="TimesNewRoman" w:hAnsi="Times New Roman"/>
          <w:szCs w:val="24"/>
        </w:rPr>
      </w:pPr>
    </w:p>
    <w:p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D61F5">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5</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065B3A" w:rsidRPr="00F36D6F" w:rsidRDefault="002D61F5"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rsidR="00BF6A9D" w:rsidRPr="00F36D6F" w:rsidRDefault="002D61F5">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2D61F5"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rsidR="00676315" w:rsidRPr="00F36D6F" w:rsidRDefault="002D61F5"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rsidR="00BF6A9D" w:rsidRPr="00F36D6F" w:rsidRDefault="002D61F5">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12</w:t>
            </w:r>
            <w:r w:rsidR="00BF6A9D" w:rsidRPr="00F36D6F">
              <w:rPr>
                <w:rFonts w:ascii="Times New Roman" w:hAnsi="Times New Roman"/>
                <w:webHidden/>
              </w:rPr>
              <w:fldChar w:fldCharType="end"/>
            </w:r>
          </w:hyperlink>
        </w:p>
        <w:p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rsidR="00360AAC" w:rsidRPr="00F36D6F" w:rsidRDefault="00360AAC" w:rsidP="00360AAC">
      <w:pPr>
        <w:ind w:firstLine="426"/>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rsidR="000C6EFC" w:rsidRPr="00F36D6F" w:rsidRDefault="000C6EFC" w:rsidP="000C6EFC">
      <w:pPr>
        <w:ind w:left="-426"/>
        <w:jc w:val="both"/>
        <w:rPr>
          <w:rFonts w:ascii="Times New Roman" w:hAnsi="Times New Roman"/>
        </w:rPr>
      </w:pPr>
      <w:r>
        <w:rPr>
          <w:rFonts w:ascii="Times New Roman" w:hAnsi="Times New Roman"/>
        </w:rPr>
        <w:t xml:space="preserve">Martina Golob Rupenović, 052/634303, </w:t>
      </w:r>
      <w:proofErr w:type="spellStart"/>
      <w:r>
        <w:rPr>
          <w:rFonts w:ascii="Times New Roman" w:hAnsi="Times New Roman"/>
        </w:rPr>
        <w:t>mail:Martina.Golob-Rupenovic@porec.hr</w:t>
      </w:r>
      <w:proofErr w:type="spellEnd"/>
      <w:r>
        <w:rPr>
          <w:rFonts w:ascii="Times New Roman" w:hAnsi="Times New Roman"/>
        </w:rPr>
        <w:t>, za opći dio dokumentacije</w:t>
      </w:r>
      <w:r w:rsidRPr="00F36D6F">
        <w:rPr>
          <w:rFonts w:ascii="Times New Roman" w:hAnsi="Times New Roman"/>
        </w:rPr>
        <w:t xml:space="preserve"> </w:t>
      </w:r>
    </w:p>
    <w:p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A51245" w:rsidRPr="00F36D6F">
        <w:rPr>
          <w:rFonts w:ascii="Times New Roman" w:hAnsi="Times New Roman"/>
        </w:rPr>
        <w:t>, za pitanja vezana uz</w:t>
      </w:r>
      <w:r w:rsidR="000C6EFC">
        <w:rPr>
          <w:rFonts w:ascii="Times New Roman" w:hAnsi="Times New Roman"/>
        </w:rPr>
        <w:t xml:space="preserve"> tehnički dio </w:t>
      </w:r>
      <w:proofErr w:type="spellStart"/>
      <w:r w:rsidR="000C6EFC">
        <w:rPr>
          <w:rFonts w:ascii="Times New Roman" w:hAnsi="Times New Roman"/>
        </w:rPr>
        <w:t>dokumemtacije</w:t>
      </w:r>
      <w:proofErr w:type="spellEnd"/>
      <w:r w:rsidR="00A51245" w:rsidRPr="00F36D6F">
        <w:rPr>
          <w:rFonts w:ascii="Times New Roman" w:hAnsi="Times New Roman"/>
        </w:rPr>
        <w:t>.</w:t>
      </w:r>
    </w:p>
    <w:p w:rsidR="00360AAC" w:rsidRPr="00F36D6F" w:rsidRDefault="00360AAC" w:rsidP="00360AAC">
      <w:pPr>
        <w:ind w:left="-426"/>
        <w:jc w:val="both"/>
        <w:rPr>
          <w:rFonts w:ascii="Times New Roman" w:hAnsi="Times New Roman"/>
        </w:rPr>
      </w:pPr>
    </w:p>
    <w:p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050CC6">
        <w:rPr>
          <w:rFonts w:ascii="Times New Roman" w:hAnsi="Times New Roman"/>
        </w:rPr>
        <w:t>118/20</w:t>
      </w:r>
    </w:p>
    <w:p w:rsidR="00022478" w:rsidRPr="00F36D6F" w:rsidRDefault="00022478" w:rsidP="00022478">
      <w:pPr>
        <w:pStyle w:val="Odlomakpopisa"/>
        <w:ind w:left="360"/>
        <w:jc w:val="both"/>
        <w:rPr>
          <w:rFonts w:ascii="Times New Roman" w:hAnsi="Times New Roman"/>
          <w:b/>
        </w:rPr>
      </w:pPr>
    </w:p>
    <w:p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0C6EFC">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660DF7">
        <w:rPr>
          <w:rFonts w:ascii="Times New Roman" w:hAnsi="Times New Roman"/>
        </w:rPr>
        <w:t>4</w:t>
      </w:r>
      <w:r w:rsidR="000C6EFC">
        <w:rPr>
          <w:rFonts w:ascii="Times New Roman" w:hAnsi="Times New Roman"/>
        </w:rPr>
        <w:t>9</w:t>
      </w:r>
      <w:r w:rsidR="00660DF7">
        <w:rPr>
          <w:rFonts w:ascii="Times New Roman" w:hAnsi="Times New Roman"/>
        </w:rPr>
        <w:t>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rsidR="00360AAC" w:rsidRPr="00F36D6F" w:rsidRDefault="00360AAC" w:rsidP="00022478">
      <w:pPr>
        <w:pStyle w:val="Odlomakpopisa"/>
        <w:ind w:left="360"/>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rsidR="00360AAC" w:rsidRPr="00F36D6F" w:rsidRDefault="00360AAC" w:rsidP="00360AAC">
      <w:pPr>
        <w:jc w:val="both"/>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rsidR="00E4409D" w:rsidRPr="00664515" w:rsidRDefault="00360AAC" w:rsidP="00E4409D">
      <w:pPr>
        <w:jc w:val="both"/>
        <w:rPr>
          <w:rFonts w:ascii="Times New Roman" w:eastAsia="Times New Roman" w:hAnsi="Times New Roman"/>
          <w:lang w:eastAsia="hr-HR"/>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w:t>
      </w:r>
      <w:r w:rsidR="00A33D25" w:rsidRPr="001C1475">
        <w:rPr>
          <w:rFonts w:ascii="Times New Roman" w:hAnsi="Times New Roman"/>
          <w:sz w:val="24"/>
          <w:szCs w:val="24"/>
        </w:rPr>
        <w:t>na održavanju nerazvrstanih cesta na područ</w:t>
      </w:r>
      <w:r w:rsidR="000C6EFC">
        <w:rPr>
          <w:rFonts w:ascii="Times New Roman" w:hAnsi="Times New Roman"/>
          <w:sz w:val="24"/>
          <w:szCs w:val="24"/>
        </w:rPr>
        <w:t xml:space="preserve">ju Grada Poreča – </w:t>
      </w:r>
      <w:proofErr w:type="spellStart"/>
      <w:r w:rsidR="000C6EFC">
        <w:rPr>
          <w:rFonts w:ascii="Times New Roman" w:hAnsi="Times New Roman"/>
          <w:sz w:val="24"/>
          <w:szCs w:val="24"/>
        </w:rPr>
        <w:t>Parenzo</w:t>
      </w:r>
      <w:proofErr w:type="spellEnd"/>
      <w:r w:rsidR="000C6EFC">
        <w:rPr>
          <w:rFonts w:ascii="Times New Roman" w:hAnsi="Times New Roman"/>
          <w:sz w:val="24"/>
          <w:szCs w:val="24"/>
        </w:rPr>
        <w:t xml:space="preserve"> u 2021</w:t>
      </w:r>
      <w:r w:rsidR="00A33D25" w:rsidRPr="001C1475">
        <w:rPr>
          <w:rFonts w:ascii="Times New Roman" w:hAnsi="Times New Roman"/>
          <w:sz w:val="24"/>
          <w:szCs w:val="24"/>
        </w:rPr>
        <w:t>. godini</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A33D25" w:rsidRPr="00F16B47">
        <w:rPr>
          <w:rFonts w:ascii="Times New Roman" w:eastAsia="Times New Roman" w:hAnsi="Times New Roman"/>
          <w:lang w:eastAsia="hr-HR"/>
        </w:rPr>
        <w:t xml:space="preserve">Poslovi na održavanju nerazvrstanih cesta uključuju održavanje površina koje se koriste za </w:t>
      </w:r>
      <w:r w:rsidR="00A33D25" w:rsidRPr="00F16B47">
        <w:rPr>
          <w:rFonts w:ascii="Times New Roman" w:eastAsia="Times New Roman" w:hAnsi="Times New Roman"/>
          <w:lang w:eastAsia="hr-HR"/>
        </w:rPr>
        <w:lastRenderedPageBreak/>
        <w:t>promet po bilo kojoj osnovi i koje su pristupačne većem broju korisnika, a koje nisu razvrstane ceste u smislu posebnih propisa te gospodarenje cestovnim zemljištem uz nerazvrstane ceste.</w:t>
      </w:r>
      <w:r w:rsidR="00E4409D" w:rsidRPr="00E4409D">
        <w:rPr>
          <w:rFonts w:ascii="Times New Roman" w:eastAsia="Times New Roman" w:hAnsi="Times New Roman"/>
          <w:lang w:eastAsia="hr-HR"/>
        </w:rPr>
        <w:t xml:space="preserve"> </w:t>
      </w:r>
      <w:r w:rsidR="00E4409D" w:rsidRPr="00664515">
        <w:rPr>
          <w:rFonts w:ascii="Times New Roman" w:eastAsia="Times New Roman" w:hAnsi="Times New Roman"/>
          <w:lang w:eastAsia="hr-HR"/>
        </w:rPr>
        <w:t xml:space="preserve">Isto tako poslovi obuhvaćaju nasipavanje i održavanje makadamskih puteva </w:t>
      </w:r>
      <w:r w:rsidR="00E4409D" w:rsidRPr="00664515">
        <w:rPr>
          <w:rFonts w:ascii="Times New Roman" w:hAnsi="Times New Roman"/>
        </w:rPr>
        <w:t xml:space="preserve">na većem broju </w:t>
      </w:r>
      <w:proofErr w:type="spellStart"/>
      <w:r w:rsidR="00E4409D" w:rsidRPr="00664515">
        <w:rPr>
          <w:rFonts w:ascii="Times New Roman" w:hAnsi="Times New Roman"/>
        </w:rPr>
        <w:t>mikrolokacija</w:t>
      </w:r>
      <w:proofErr w:type="spellEnd"/>
      <w:r w:rsidR="00E4409D" w:rsidRPr="00664515">
        <w:rPr>
          <w:rFonts w:ascii="Times New Roman" w:hAnsi="Times New Roman"/>
        </w:rPr>
        <w:t xml:space="preserve"> rasprostranjenih na čitavom području Grada Poreča – </w:t>
      </w:r>
      <w:proofErr w:type="spellStart"/>
      <w:r w:rsidR="00E4409D" w:rsidRPr="00664515">
        <w:rPr>
          <w:rFonts w:ascii="Times New Roman" w:hAnsi="Times New Roman"/>
        </w:rPr>
        <w:t>Parenzo</w:t>
      </w:r>
      <w:proofErr w:type="spellEnd"/>
      <w:r w:rsidR="00E4409D" w:rsidRPr="00664515">
        <w:rPr>
          <w:rFonts w:ascii="Times New Roman" w:hAnsi="Times New Roman"/>
        </w:rPr>
        <w:t>.</w:t>
      </w:r>
    </w:p>
    <w:p w:rsidR="00A33D25" w:rsidRDefault="00E4409D" w:rsidP="00E4409D">
      <w:pPr>
        <w:rPr>
          <w:rFonts w:ascii="Times New Roman" w:eastAsia="Times New Roman" w:hAnsi="Times New Roman"/>
          <w:lang w:eastAsia="hr-HR"/>
        </w:rPr>
      </w:pPr>
      <w:r w:rsidRPr="00664515">
        <w:rPr>
          <w:rFonts w:ascii="Times New Roman" w:eastAsia="Times New Roman" w:hAnsi="Times New Roman"/>
          <w:lang w:eastAsia="hr-HR"/>
        </w:rPr>
        <w:t>Predmet nabave određen je troškovnikom koji čini sastavni dio dokumentacije za nadmetanje.</w:t>
      </w:r>
    </w:p>
    <w:p w:rsidR="00E4409D" w:rsidRPr="00F16B47" w:rsidRDefault="00E4409D" w:rsidP="00E4409D">
      <w:pPr>
        <w:rPr>
          <w:rFonts w:ascii="Times New Roman" w:eastAsia="Times New Roman" w:hAnsi="Times New Roman"/>
          <w:lang w:eastAsia="hr-HR"/>
        </w:rPr>
      </w:pPr>
    </w:p>
    <w:p w:rsidR="00585A47" w:rsidRPr="00585A47" w:rsidRDefault="00360AAC" w:rsidP="00585A47">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585A47" w:rsidRPr="00585A47">
        <w:rPr>
          <w:rFonts w:ascii="Times New Roman" w:hAnsi="Times New Roman"/>
        </w:rPr>
        <w:t>45233141-9 Radovi na održavanju cesta</w:t>
      </w:r>
    </w:p>
    <w:p w:rsidR="00660DF7" w:rsidRPr="0039294E" w:rsidRDefault="00660DF7" w:rsidP="006148C9">
      <w:pPr>
        <w:ind w:left="-426"/>
        <w:jc w:val="both"/>
        <w:rPr>
          <w:rFonts w:ascii="Times New Roman" w:hAnsi="Times New Roman"/>
          <w:sz w:val="24"/>
          <w:szCs w:val="24"/>
        </w:rPr>
      </w:pPr>
    </w:p>
    <w:p w:rsidR="00271329" w:rsidRPr="00F36D6F" w:rsidRDefault="00271329" w:rsidP="003C3452">
      <w:pPr>
        <w:ind w:left="-426"/>
        <w:jc w:val="both"/>
        <w:rPr>
          <w:rFonts w:ascii="Times New Roman" w:hAnsi="Times New Roman"/>
        </w:rPr>
      </w:pPr>
    </w:p>
    <w:p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w:t>
      </w:r>
      <w:proofErr w:type="spellStart"/>
      <w:r w:rsidR="00A16F61" w:rsidRPr="006148C9">
        <w:rPr>
          <w:rFonts w:ascii="Times New Roman" w:hAnsi="Times New Roman"/>
        </w:rPr>
        <w:t>mikrolokacija</w:t>
      </w:r>
      <w:proofErr w:type="spellEnd"/>
      <w:r w:rsidR="00A16F61" w:rsidRPr="006148C9">
        <w:rPr>
          <w:rFonts w:ascii="Times New Roman" w:hAnsi="Times New Roman"/>
        </w:rPr>
        <w:t xml:space="preserve">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rsidR="00FC4ADF" w:rsidRPr="00F36D6F" w:rsidRDefault="00FC4ADF" w:rsidP="00FC4ADF">
      <w:pPr>
        <w:ind w:left="-426"/>
        <w:jc w:val="both"/>
        <w:rPr>
          <w:rFonts w:ascii="Times New Roman" w:hAnsi="Times New Roman"/>
        </w:rPr>
      </w:pPr>
    </w:p>
    <w:p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rsidR="00FC4ADF" w:rsidRPr="00F36D6F" w:rsidRDefault="00FC4ADF" w:rsidP="00FC4ADF">
      <w:pPr>
        <w:jc w:val="both"/>
        <w:rPr>
          <w:rFonts w:ascii="Times New Roman" w:hAnsi="Times New Roman"/>
          <w:b/>
        </w:rPr>
      </w:pPr>
    </w:p>
    <w:p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rsidR="00087731" w:rsidRPr="00F36D6F" w:rsidRDefault="00087731" w:rsidP="00E70731">
      <w:pPr>
        <w:ind w:left="-426"/>
        <w:jc w:val="both"/>
        <w:rPr>
          <w:rFonts w:ascii="Times New Roman" w:hAnsi="Times New Roman"/>
        </w:rPr>
      </w:pPr>
    </w:p>
    <w:p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rsidR="00022950" w:rsidRPr="00F36D6F" w:rsidRDefault="00022950" w:rsidP="00CE2AF2">
      <w:pPr>
        <w:autoSpaceDE w:val="0"/>
        <w:autoSpaceDN w:val="0"/>
        <w:adjustRightInd w:val="0"/>
        <w:ind w:left="-426"/>
        <w:jc w:val="both"/>
        <w:rPr>
          <w:rFonts w:ascii="Times New Roman" w:hAnsi="Times New Roman"/>
        </w:rPr>
      </w:pPr>
    </w:p>
    <w:p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rsidR="00022950" w:rsidRPr="00F36D6F" w:rsidRDefault="00022950" w:rsidP="00022950">
      <w:pPr>
        <w:autoSpaceDE w:val="0"/>
        <w:autoSpaceDN w:val="0"/>
        <w:adjustRightInd w:val="0"/>
        <w:ind w:left="-426"/>
        <w:jc w:val="both"/>
        <w:rPr>
          <w:rFonts w:ascii="Times New Roman" w:hAnsi="Times New Roman"/>
          <w:b/>
        </w:rPr>
      </w:pPr>
    </w:p>
    <w:p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lastRenderedPageBreak/>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rsidR="00E72AF5" w:rsidRPr="00F36D6F" w:rsidRDefault="00E72AF5" w:rsidP="00CE2AF2">
      <w:pPr>
        <w:autoSpaceDE w:val="0"/>
        <w:autoSpaceDN w:val="0"/>
        <w:adjustRightInd w:val="0"/>
        <w:ind w:left="-426"/>
        <w:jc w:val="both"/>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F77F3F" w:rsidRPr="00F36D6F">
        <w:rPr>
          <w:rFonts w:ascii="Times New Roman" w:hAnsi="Times New Roman"/>
        </w:rPr>
        <w:t>.</w:t>
      </w:r>
    </w:p>
    <w:p w:rsidR="008954DE" w:rsidRPr="00F36D6F" w:rsidRDefault="008954DE" w:rsidP="00EF3F7D">
      <w:pPr>
        <w:ind w:left="-426"/>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rsidR="00585A47" w:rsidRPr="00585A47" w:rsidRDefault="00022950" w:rsidP="00585A47">
      <w:pPr>
        <w:ind w:left="-426"/>
        <w:jc w:val="both"/>
        <w:rPr>
          <w:rFonts w:ascii="Times New Roman" w:hAnsi="Times New Roman"/>
          <w:b/>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po potpisu ugovora i uvođenju odabranog ponuditelja u posao o čemu se sastavlja poseban zapisnik. </w:t>
      </w:r>
      <w:r w:rsidR="006148C9">
        <w:rPr>
          <w:rFonts w:ascii="Times New Roman" w:hAnsi="Times New Roman"/>
        </w:rPr>
        <w:t xml:space="preserve">Ponuditelj se obvezuje </w:t>
      </w:r>
      <w:r w:rsidR="006148C9" w:rsidRPr="00DE74B5">
        <w:rPr>
          <w:rFonts w:ascii="Times New Roman" w:hAnsi="Times New Roman"/>
          <w:b/>
        </w:rPr>
        <w:t xml:space="preserve">započeti s radovima za pojedinačnu lokaciju najkasnije </w:t>
      </w:r>
      <w:r w:rsidR="00585A47" w:rsidRPr="00585A47">
        <w:rPr>
          <w:rFonts w:ascii="Times New Roman" w:eastAsia="ArialOOEnc" w:hAnsi="Times New Roman"/>
          <w:b/>
        </w:rPr>
        <w:t>u roku od 2 (dva) dana od zaprimljenog naloga</w:t>
      </w:r>
      <w:r w:rsidR="00585A47" w:rsidRPr="00585A47">
        <w:rPr>
          <w:rFonts w:ascii="Times New Roman" w:eastAsia="ArialOOEnc" w:hAnsi="Times New Roman"/>
        </w:rPr>
        <w:t xml:space="preserve"> te radove izvršiti u najkraćem mogućem roku.</w:t>
      </w:r>
    </w:p>
    <w:p w:rsidR="00585A47" w:rsidRPr="00585A47" w:rsidRDefault="00585A47" w:rsidP="00585A47">
      <w:pPr>
        <w:ind w:left="720"/>
        <w:jc w:val="both"/>
        <w:rPr>
          <w:rFonts w:ascii="Times New Roman" w:eastAsia="ArialOOEnc" w:hAnsi="Times New Roman"/>
        </w:rPr>
      </w:pPr>
      <w:r w:rsidRPr="00585A47">
        <w:rPr>
          <w:rFonts w:ascii="Times New Roman" w:eastAsia="ArialOOEnc" w:hAnsi="Times New Roman"/>
        </w:rPr>
        <w:t>Prema količini radova koje je potrebno izvesti određuju se rokovi za njihovo izvršenje kako slijedi:</w:t>
      </w:r>
    </w:p>
    <w:p w:rsidR="00585A47" w:rsidRPr="00585A47" w:rsidRDefault="00585A47" w:rsidP="00585A47">
      <w:pPr>
        <w:numPr>
          <w:ilvl w:val="0"/>
          <w:numId w:val="40"/>
        </w:numPr>
        <w:tabs>
          <w:tab w:val="clear" w:pos="2044"/>
          <w:tab w:val="num" w:pos="900"/>
        </w:tabs>
        <w:ind w:hanging="1324"/>
        <w:jc w:val="both"/>
        <w:rPr>
          <w:rFonts w:ascii="Times New Roman" w:eastAsia="ArialOOEnc" w:hAnsi="Times New Roman"/>
        </w:rPr>
      </w:pPr>
      <w:r w:rsidRPr="00585A47">
        <w:rPr>
          <w:rFonts w:ascii="Times New Roman" w:eastAsia="ArialOOEnc" w:hAnsi="Times New Roman"/>
        </w:rPr>
        <w:t xml:space="preserve">za radove količina do 50 m3 u roku od 4 dana od dana naloga Naručitelja, </w:t>
      </w:r>
    </w:p>
    <w:p w:rsidR="00585A47" w:rsidRPr="00585A47" w:rsidRDefault="00585A47" w:rsidP="00585A47">
      <w:pPr>
        <w:numPr>
          <w:ilvl w:val="0"/>
          <w:numId w:val="40"/>
        </w:numPr>
        <w:tabs>
          <w:tab w:val="clear" w:pos="2044"/>
          <w:tab w:val="num" w:pos="900"/>
        </w:tabs>
        <w:ind w:hanging="1324"/>
        <w:jc w:val="both"/>
        <w:rPr>
          <w:rFonts w:ascii="Times New Roman" w:eastAsia="ArialOOEnc" w:hAnsi="Times New Roman"/>
        </w:rPr>
      </w:pPr>
      <w:r w:rsidRPr="00585A47">
        <w:rPr>
          <w:rFonts w:ascii="Times New Roman" w:eastAsia="ArialOOEnc" w:hAnsi="Times New Roman"/>
        </w:rPr>
        <w:t xml:space="preserve">za radove količina do 100 m3 u roku od 7 dana od dana naloga Naručitelja, </w:t>
      </w:r>
    </w:p>
    <w:p w:rsidR="00585A47" w:rsidRPr="00585A47" w:rsidRDefault="00585A47" w:rsidP="00585A47">
      <w:pPr>
        <w:numPr>
          <w:ilvl w:val="0"/>
          <w:numId w:val="40"/>
        </w:numPr>
        <w:tabs>
          <w:tab w:val="clear" w:pos="2044"/>
          <w:tab w:val="num" w:pos="900"/>
        </w:tabs>
        <w:ind w:hanging="1324"/>
        <w:jc w:val="both"/>
        <w:rPr>
          <w:rFonts w:ascii="Times New Roman" w:eastAsia="ArialOOEnc" w:hAnsi="Times New Roman"/>
        </w:rPr>
      </w:pPr>
      <w:r w:rsidRPr="00585A47">
        <w:rPr>
          <w:rFonts w:ascii="Times New Roman" w:eastAsia="ArialOOEnc" w:hAnsi="Times New Roman"/>
        </w:rPr>
        <w:t>za radove količina do 300 m3 u roku od 14 dana od dana naloga Naručitelja.</w:t>
      </w:r>
    </w:p>
    <w:p w:rsidR="00E4409D" w:rsidRPr="00E4409D" w:rsidRDefault="00585A47" w:rsidP="00E4409D">
      <w:pPr>
        <w:pStyle w:val="Default"/>
        <w:jc w:val="both"/>
        <w:rPr>
          <w:rFonts w:ascii="Times New Roman" w:hAnsi="Times New Roman"/>
          <w:bCs/>
        </w:rPr>
      </w:pPr>
      <w:r w:rsidRPr="00585A47">
        <w:rPr>
          <w:rFonts w:ascii="Times New Roman" w:eastAsia="ArialOOEnc" w:hAnsi="Times New Roman"/>
        </w:rPr>
        <w:t xml:space="preserve">Radovi označeni kao </w:t>
      </w:r>
      <w:r w:rsidRPr="00585A47">
        <w:rPr>
          <w:rFonts w:ascii="Times New Roman" w:eastAsia="ArialOOEnc" w:hAnsi="Times New Roman"/>
          <w:b/>
        </w:rPr>
        <w:t>interventno održavanje moraju biti izvedeni istog dana</w:t>
      </w:r>
      <w:r w:rsidRPr="00585A47">
        <w:rPr>
          <w:rFonts w:ascii="Times New Roman" w:eastAsia="ArialOOEnc" w:hAnsi="Times New Roman"/>
        </w:rPr>
        <w:t xml:space="preserve"> u kojemu odabrani Ponuditelj dobije nalog za njihovo izvršenje.</w:t>
      </w:r>
      <w:r w:rsidR="00E4409D" w:rsidRPr="00E4409D">
        <w:rPr>
          <w:rFonts w:ascii="Times New Roman" w:hAnsi="Times New Roman"/>
          <w:bCs/>
        </w:rPr>
        <w:t xml:space="preserve"> </w:t>
      </w:r>
      <w:r w:rsidR="00E4409D" w:rsidRPr="00E4409D">
        <w:rPr>
          <w:rFonts w:ascii="Times New Roman" w:hAnsi="Times New Roman"/>
          <w:bCs/>
        </w:rPr>
        <w:t>Ponuditelj se obvezuje imati na raspolaganju resurse za realizaciju ugovora čitavo vrijeme trajanja ugovora.</w:t>
      </w:r>
    </w:p>
    <w:p w:rsidR="00585A47" w:rsidRPr="00585A47" w:rsidRDefault="00585A47" w:rsidP="00585A47">
      <w:pPr>
        <w:ind w:left="-426"/>
        <w:jc w:val="both"/>
        <w:rPr>
          <w:rFonts w:ascii="Times New Roman" w:eastAsia="ArialOOEnc" w:hAnsi="Times New Roman"/>
        </w:rPr>
      </w:pPr>
    </w:p>
    <w:p w:rsidR="008A2856" w:rsidRPr="00F36D6F" w:rsidRDefault="008A2856" w:rsidP="00E7775E">
      <w:pPr>
        <w:jc w:val="both"/>
        <w:rPr>
          <w:rFonts w:ascii="Times New Roman" w:hAnsi="Times New Roman"/>
          <w:b/>
        </w:rPr>
      </w:pPr>
    </w:p>
    <w:p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rsidR="002C1011" w:rsidRPr="00F36D6F" w:rsidRDefault="002C1011" w:rsidP="002C1011">
      <w:pPr>
        <w:ind w:left="-426"/>
        <w:jc w:val="both"/>
        <w:rPr>
          <w:rFonts w:ascii="Times New Roman" w:hAnsi="Times New Roman"/>
        </w:rPr>
      </w:pPr>
    </w:p>
    <w:p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UO za</w:t>
      </w:r>
      <w:r w:rsidR="00E4409D">
        <w:rPr>
          <w:rFonts w:ascii="Times New Roman" w:hAnsi="Times New Roman"/>
        </w:rPr>
        <w:t xml:space="preserve"> financije</w:t>
      </w:r>
      <w:r w:rsidRPr="00F36D6F">
        <w:rPr>
          <w:rFonts w:ascii="Times New Roman" w:hAnsi="Times New Roman"/>
        </w:rPr>
        <w:t>, da li su podmirili sve dospjele obveze (tel. tajnice 052 451 198).</w:t>
      </w:r>
    </w:p>
    <w:p w:rsidR="007F5B1C" w:rsidRPr="00F36D6F" w:rsidRDefault="007F5B1C" w:rsidP="007F5B1C">
      <w:pPr>
        <w:ind w:left="-426"/>
        <w:jc w:val="both"/>
        <w:rPr>
          <w:rFonts w:ascii="Times New Roman" w:hAnsi="Times New Roman"/>
        </w:rPr>
      </w:pPr>
    </w:p>
    <w:p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rsidR="007F5B1C" w:rsidRPr="00F36D6F" w:rsidRDefault="00A6641D" w:rsidP="007F5B1C">
      <w:pPr>
        <w:ind w:left="-426"/>
        <w:jc w:val="both"/>
        <w:rPr>
          <w:rFonts w:ascii="Times New Roman" w:hAnsi="Times New Roman"/>
        </w:rPr>
      </w:pPr>
      <w:r w:rsidRPr="00F36D6F">
        <w:rPr>
          <w:rFonts w:ascii="Times New Roman" w:hAnsi="Times New Roman"/>
        </w:rPr>
        <w:lastRenderedPageBreak/>
        <w:t xml:space="preserve">Naručitelj će isključiti ponuditelja iz postupka nabave ukoliko postoje sljedeći razlozi za isključenje: </w:t>
      </w:r>
    </w:p>
    <w:p w:rsidR="00463FDB" w:rsidRPr="00F36D6F" w:rsidRDefault="00463FDB" w:rsidP="00463FDB">
      <w:pPr>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463FDB" w:rsidRPr="00F36D6F" w:rsidRDefault="00463FDB" w:rsidP="00463FDB">
      <w:pPr>
        <w:ind w:left="-426"/>
        <w:jc w:val="both"/>
        <w:rPr>
          <w:rFonts w:ascii="Times New Roman" w:hAnsi="Times New Roman"/>
          <w:b/>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63FDB" w:rsidRPr="00F36D6F" w:rsidRDefault="00463FDB" w:rsidP="00463FDB">
      <w:pPr>
        <w:pStyle w:val="Odlomakpopisa"/>
        <w:ind w:left="294"/>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rsidR="00463FDB" w:rsidRPr="00F36D6F" w:rsidRDefault="00463FDB" w:rsidP="00463FDB">
      <w:pPr>
        <w:ind w:left="-426"/>
        <w:jc w:val="both"/>
        <w:rPr>
          <w:rFonts w:ascii="Times New Roman" w:hAnsi="Times New Roman"/>
        </w:rPr>
      </w:pPr>
      <w:r w:rsidRPr="00F36D6F">
        <w:rPr>
          <w:rFonts w:ascii="Times New Roman" w:hAnsi="Times New Roman"/>
        </w:rPr>
        <w:t>Za dokazivanje okolnosti iz točke 11.4 nije potrebno dostavljati dokaz već će Naručitelj nakon pregleda i ocjene ponude te rangiranja prije davanja prijedloga o odabiru, po potrebi, od najpovoljnijeg ponuditelja zatražiti dokaz o nepostojanju razloga isključenja.</w:t>
      </w:r>
    </w:p>
    <w:p w:rsidR="007F5B1C" w:rsidRPr="00F36D6F" w:rsidRDefault="007F5B1C" w:rsidP="007F5B1C">
      <w:pPr>
        <w:ind w:left="-426"/>
        <w:jc w:val="both"/>
        <w:rPr>
          <w:rFonts w:ascii="Times New Roman" w:hAnsi="Times New Roman"/>
          <w:b/>
          <w:i/>
        </w:rPr>
      </w:pPr>
    </w:p>
    <w:p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rsidR="00E7775E" w:rsidRPr="00F36D6F" w:rsidRDefault="00E7775E" w:rsidP="004F793C">
      <w:pPr>
        <w:spacing w:line="276" w:lineRule="auto"/>
        <w:rPr>
          <w:rFonts w:ascii="Times New Roman" w:hAnsi="Times New Roman"/>
          <w:b/>
          <w:highlight w:val="yellow"/>
        </w:rPr>
      </w:pPr>
    </w:p>
    <w:p w:rsidR="00E7775E" w:rsidRPr="00F36D6F" w:rsidRDefault="00E7775E" w:rsidP="004F793C">
      <w:pPr>
        <w:spacing w:line="276" w:lineRule="auto"/>
        <w:rPr>
          <w:rFonts w:ascii="Times New Roman" w:hAnsi="Times New Roman"/>
          <w:b/>
          <w:highlight w:val="yellow"/>
        </w:rPr>
      </w:pPr>
    </w:p>
    <w:p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6641D" w:rsidRPr="00F36D6F" w:rsidRDefault="00A6641D" w:rsidP="00986DA1">
      <w:pPr>
        <w:ind w:left="-426"/>
        <w:jc w:val="both"/>
        <w:rPr>
          <w:rFonts w:ascii="Times New Roman" w:hAnsi="Times New Roman"/>
        </w:rPr>
      </w:pPr>
    </w:p>
    <w:p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rsidR="00463FDB" w:rsidRPr="00F36D6F" w:rsidRDefault="00463FDB" w:rsidP="00E141AD">
      <w:pPr>
        <w:ind w:left="-426"/>
        <w:jc w:val="both"/>
        <w:rPr>
          <w:rFonts w:ascii="Times New Roman" w:hAnsi="Times New Roman"/>
          <w:b/>
        </w:rPr>
      </w:pPr>
    </w:p>
    <w:p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rsidR="000C135C" w:rsidRPr="00F36D6F" w:rsidRDefault="000C135C" w:rsidP="006B15E2">
      <w:pPr>
        <w:jc w:val="both"/>
        <w:rPr>
          <w:rFonts w:ascii="Times New Roman" w:hAnsi="Times New Roman"/>
        </w:rPr>
      </w:pPr>
    </w:p>
    <w:p w:rsidR="000C135C" w:rsidRPr="00F36D6F" w:rsidRDefault="000C135C" w:rsidP="000C135C">
      <w:pPr>
        <w:ind w:left="-426"/>
        <w:jc w:val="both"/>
        <w:rPr>
          <w:rFonts w:ascii="Times New Roman" w:hAnsi="Times New Roman"/>
        </w:rPr>
      </w:pPr>
      <w:r w:rsidRPr="00F36D6F">
        <w:rPr>
          <w:rFonts w:ascii="Times New Roman" w:hAnsi="Times New Roman"/>
          <w:b/>
          <w:i/>
          <w:u w:val="single"/>
        </w:rPr>
        <w:lastRenderedPageBreak/>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rsidR="006B15E2" w:rsidRPr="00F36D6F" w:rsidRDefault="006B15E2" w:rsidP="00F77F3F">
      <w:pPr>
        <w:jc w:val="both"/>
        <w:rPr>
          <w:rFonts w:ascii="Times New Roman" w:hAnsi="Times New Roman"/>
        </w:rPr>
      </w:pPr>
    </w:p>
    <w:p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rsidR="006B15E2" w:rsidRPr="00F36D6F" w:rsidRDefault="006B15E2" w:rsidP="006B15E2">
      <w:pPr>
        <w:pStyle w:val="Odlomakpopisa"/>
        <w:tabs>
          <w:tab w:val="left" w:pos="993"/>
          <w:tab w:val="left" w:pos="1134"/>
        </w:tabs>
        <w:ind w:left="792"/>
        <w:jc w:val="both"/>
        <w:rPr>
          <w:rFonts w:ascii="Times New Roman" w:hAnsi="Times New Roman"/>
          <w:b/>
        </w:rPr>
      </w:pPr>
    </w:p>
    <w:p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CC7F71">
        <w:rPr>
          <w:rFonts w:ascii="Times New Roman" w:hAnsi="Times New Roman"/>
          <w:b/>
        </w:rPr>
        <w:t>45</w:t>
      </w:r>
      <w:r w:rsidR="0075563C">
        <w:rPr>
          <w:rFonts w:ascii="Times New Roman" w:hAnsi="Times New Roman"/>
          <w:b/>
        </w:rPr>
        <w:t>0.000,00 kuna (bez PDV-a)</w:t>
      </w:r>
      <w:r w:rsidR="00322F61">
        <w:rPr>
          <w:rFonts w:ascii="Times New Roman" w:hAnsi="Times New Roman"/>
          <w:b/>
        </w:rPr>
        <w:t>.</w:t>
      </w:r>
    </w:p>
    <w:p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redovnom i izvanrednom održavanju prometnica</w:t>
      </w:r>
    </w:p>
    <w:p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nasipavanju makadamskih puteva</w:t>
      </w:r>
    </w:p>
    <w:p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izgradnji ili održavanju infrastrukturnih sustava</w:t>
      </w:r>
      <w:r>
        <w:rPr>
          <w:rFonts w:ascii="Times New Roman" w:hAnsi="Times New Roman"/>
        </w:rPr>
        <w:t>.</w:t>
      </w:r>
    </w:p>
    <w:p w:rsidR="00EF1BC4" w:rsidRPr="00EF1BC4" w:rsidRDefault="00EF1BC4" w:rsidP="00EF1BC4">
      <w:pPr>
        <w:tabs>
          <w:tab w:val="left" w:pos="993"/>
          <w:tab w:val="left" w:pos="1134"/>
        </w:tabs>
        <w:jc w:val="both"/>
        <w:rPr>
          <w:rFonts w:ascii="Times New Roman" w:hAnsi="Times New Roman"/>
        </w:rPr>
      </w:pPr>
    </w:p>
    <w:p w:rsidR="00EF1BC4" w:rsidRPr="00EF1BC4" w:rsidRDefault="00EF1BC4" w:rsidP="00EF1BC4">
      <w:pPr>
        <w:pStyle w:val="Odlomakpopisa"/>
        <w:numPr>
          <w:ilvl w:val="2"/>
          <w:numId w:val="30"/>
        </w:numPr>
        <w:tabs>
          <w:tab w:val="left" w:pos="993"/>
          <w:tab w:val="left" w:pos="1134"/>
        </w:tabs>
        <w:jc w:val="both"/>
        <w:rPr>
          <w:rFonts w:ascii="Times New Roman" w:hAnsi="Times New Roman"/>
          <w:b/>
        </w:rPr>
      </w:pPr>
      <w:r w:rsidRPr="004078EB">
        <w:rPr>
          <w:rFonts w:ascii="Times New Roman" w:hAnsi="Times New Roman"/>
          <w:b/>
        </w:rPr>
        <w:t>Izjava</w:t>
      </w:r>
      <w:r w:rsidRPr="00EF1BC4">
        <w:rPr>
          <w:rFonts w:ascii="Times New Roman" w:hAnsi="Times New Roman"/>
        </w:rPr>
        <w:t xml:space="preserve"> da će za vrijeme trajanja ugovora imati na raspolaganju resurse za realizaciju ugovora čitavo vrijeme trajanja ugovora.</w:t>
      </w:r>
    </w:p>
    <w:p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rsidR="00322F61" w:rsidRPr="00F36D6F" w:rsidRDefault="00322F61" w:rsidP="00EC705B">
      <w:pPr>
        <w:ind w:left="1560" w:firstLine="426"/>
        <w:jc w:val="both"/>
        <w:rPr>
          <w:rFonts w:ascii="Times New Roman" w:hAnsi="Times New Roman"/>
          <w:b/>
        </w:rPr>
      </w:pPr>
    </w:p>
    <w:p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 </w:t>
      </w:r>
      <w:proofErr w:type="spellStart"/>
      <w:r w:rsidR="00D73C00" w:rsidRPr="00F36D6F">
        <w:rPr>
          <w:rFonts w:ascii="Times New Roman" w:hAnsi="Times New Roman"/>
        </w:rPr>
        <w:t>Parenzo</w:t>
      </w:r>
      <w:proofErr w:type="spellEnd"/>
      <w:r w:rsidRPr="00F36D6F">
        <w:rPr>
          <w:rFonts w:ascii="Times New Roman" w:hAnsi="Times New Roman"/>
        </w:rPr>
        <w:t>.</w:t>
      </w:r>
    </w:p>
    <w:p w:rsidR="004D249A" w:rsidRPr="00F36D6F" w:rsidRDefault="004D249A" w:rsidP="00A97204">
      <w:pPr>
        <w:ind w:left="-426"/>
        <w:jc w:val="both"/>
        <w:rPr>
          <w:rFonts w:ascii="Times New Roman" w:hAnsi="Times New Roman"/>
        </w:rPr>
      </w:pPr>
    </w:p>
    <w:p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4078EB" w:rsidRPr="004078EB">
        <w:rPr>
          <w:rFonts w:ascii="Times New Roman" w:hAnsi="Times New Roman"/>
          <w:b/>
        </w:rPr>
        <w:t>Izjavu o raspolaganju resursa</w:t>
      </w:r>
      <w:r w:rsidR="004078EB">
        <w:rPr>
          <w:rFonts w:ascii="Times New Roman" w:hAnsi="Times New Roman"/>
        </w:rPr>
        <w:t>.</w:t>
      </w:r>
    </w:p>
    <w:p w:rsidR="00F77F3F" w:rsidRPr="00F36D6F" w:rsidRDefault="00F77F3F" w:rsidP="004615BD">
      <w:pPr>
        <w:rPr>
          <w:rFonts w:ascii="Times New Roman" w:eastAsia="Times New Roman" w:hAnsi="Times New Roman"/>
          <w:b/>
          <w:bCs/>
          <w:shd w:val="clear" w:color="auto" w:fill="FFFFFF"/>
          <w:lang w:eastAsia="hr-HR"/>
        </w:rPr>
      </w:pPr>
    </w:p>
    <w:p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rsidR="00A6641D" w:rsidRPr="00F36D6F" w:rsidRDefault="00A6641D" w:rsidP="00D774C6">
      <w:pPr>
        <w:ind w:left="-426"/>
        <w:jc w:val="both"/>
        <w:rPr>
          <w:rFonts w:ascii="Times New Roman" w:hAnsi="Times New Roman"/>
        </w:rPr>
      </w:pPr>
    </w:p>
    <w:p w:rsidR="00A6641D" w:rsidRPr="00236B5D" w:rsidRDefault="00685970" w:rsidP="00236B5D">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lastRenderedPageBreak/>
        <w:t>SUDJELOVANJE PODUGOVARATELJA</w:t>
      </w:r>
      <w:bookmarkEnd w:id="21"/>
      <w:bookmarkEnd w:id="22"/>
    </w:p>
    <w:p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rsidR="00A6641D" w:rsidRPr="00F36D6F" w:rsidRDefault="00A6641D" w:rsidP="008D0DB9">
      <w:pPr>
        <w:jc w:val="both"/>
        <w:rPr>
          <w:rFonts w:ascii="Times New Roman" w:hAnsi="Times New Roman"/>
        </w:rPr>
      </w:pPr>
    </w:p>
    <w:p w:rsidR="00F640DE" w:rsidRPr="00F36D6F" w:rsidRDefault="00A6641D" w:rsidP="004D249A">
      <w:pPr>
        <w:pStyle w:val="Odlomakpopisa"/>
        <w:numPr>
          <w:ilvl w:val="0"/>
          <w:numId w:val="30"/>
        </w:numPr>
        <w:jc w:val="both"/>
        <w:rPr>
          <w:rFonts w:ascii="Times New Roman" w:hAnsi="Times New Roman"/>
        </w:rPr>
      </w:pPr>
      <w:bookmarkStart w:id="23" w:name="_Toc502299205"/>
      <w:bookmarkStart w:id="24" w:name="_Toc507483964"/>
      <w:r w:rsidRPr="00F36D6F">
        <w:rPr>
          <w:rFonts w:ascii="Times New Roman" w:eastAsia="Arial,Bold" w:hAnsi="Times New Roman"/>
          <w:b/>
        </w:rPr>
        <w:t>OBLIK, NAČIN IZRADE, SADRŽAJ I NAČIN DOSTAVE PONUDA</w:t>
      </w:r>
      <w:bookmarkEnd w:id="23"/>
      <w:bookmarkEnd w:id="24"/>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rsidR="00BC3D35" w:rsidRDefault="00BC3D35" w:rsidP="000F76A4">
      <w:pPr>
        <w:spacing w:line="276" w:lineRule="auto"/>
        <w:ind w:left="-426"/>
        <w:jc w:val="both"/>
        <w:rPr>
          <w:rFonts w:ascii="Times New Roman" w:hAnsi="Times New Roman"/>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rsidR="00BC3D35" w:rsidRDefault="00BC3D35" w:rsidP="000F76A4">
      <w:pPr>
        <w:spacing w:line="276" w:lineRule="auto"/>
        <w:ind w:left="-426"/>
        <w:jc w:val="both"/>
        <w:rPr>
          <w:rFonts w:ascii="Times New Roman" w:hAnsi="Times New Roman"/>
          <w:b/>
          <w:u w:val="single"/>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BC3D35" w:rsidRDefault="00BC3D35" w:rsidP="000F76A4">
      <w:pPr>
        <w:spacing w:line="276" w:lineRule="auto"/>
        <w:ind w:left="-426"/>
        <w:jc w:val="both"/>
        <w:rPr>
          <w:rFonts w:ascii="Times New Roman" w:hAnsi="Times New Roman"/>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Izmjena i/ili dopuna ponude dostavlja se na isti način kao i osnovna ponuda s obveznom naznakom da se radi o izmjeni i/ili dopuni ponude. </w:t>
      </w:r>
      <w:proofErr w:type="spellStart"/>
      <w:r w:rsidRPr="00F36D6F">
        <w:rPr>
          <w:rFonts w:ascii="Times New Roman" w:hAnsi="Times New Roman"/>
        </w:rPr>
        <w:t>Odustanak</w:t>
      </w:r>
      <w:proofErr w:type="spellEnd"/>
      <w:r w:rsidRPr="00F36D6F">
        <w:rPr>
          <w:rFonts w:ascii="Times New Roman" w:hAnsi="Times New Roman"/>
        </w:rPr>
        <w:t xml:space="preserve"> od ponude (povlačenje ponude) vrši se temeljem pisane izjave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D73C00" w:rsidRPr="00F36D6F" w:rsidRDefault="00D73C00" w:rsidP="00F77F3F">
      <w:pPr>
        <w:ind w:left="-426"/>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lastRenderedPageBreak/>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rsidR="00B04226" w:rsidRPr="00F36D6F" w:rsidRDefault="00B04226" w:rsidP="00270E36">
      <w:pPr>
        <w:ind w:left="-426"/>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F36D6F">
        <w:rPr>
          <w:rFonts w:ascii="Times New Roman" w:hAnsi="Times New Roman"/>
          <w:b/>
        </w:rPr>
        <w:t>ROK VALJANOSTI PONUDE</w:t>
      </w:r>
      <w:bookmarkEnd w:id="25"/>
      <w:bookmarkEnd w:id="26"/>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rsidR="00856C1C" w:rsidRPr="00F36D6F" w:rsidRDefault="00856C1C" w:rsidP="00F6138E">
      <w:pPr>
        <w:ind w:left="-426"/>
        <w:rPr>
          <w:rFonts w:ascii="Times New Roman" w:hAnsi="Times New Roman"/>
        </w:rPr>
      </w:pPr>
    </w:p>
    <w:p w:rsidR="00462EB8" w:rsidRPr="00F36D6F"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F36D6F">
        <w:rPr>
          <w:rFonts w:ascii="Times New Roman" w:hAnsi="Times New Roman"/>
          <w:b/>
        </w:rPr>
        <w:t>KRITERIJ ZA ODABIR PONUDE</w:t>
      </w:r>
      <w:bookmarkEnd w:id="27"/>
      <w:bookmarkEnd w:id="28"/>
    </w:p>
    <w:p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rsidR="00E72AF5" w:rsidRPr="00F36D6F" w:rsidRDefault="00E72AF5" w:rsidP="001B1B4E">
      <w:pPr>
        <w:spacing w:line="276" w:lineRule="auto"/>
        <w:ind w:left="-426" w:firstLine="426"/>
        <w:jc w:val="both"/>
        <w:rPr>
          <w:rFonts w:ascii="Times New Roman" w:hAnsi="Times New Roman"/>
          <w:bCs/>
        </w:rPr>
      </w:pPr>
    </w:p>
    <w:p w:rsidR="00F6138E" w:rsidRPr="00F36D6F"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F36D6F">
        <w:rPr>
          <w:rFonts w:ascii="Times New Roman" w:hAnsi="Times New Roman"/>
          <w:b/>
        </w:rPr>
        <w:t>ROK, NAČIN I UVJETI PLAĆANJA</w:t>
      </w:r>
      <w:bookmarkEnd w:id="29"/>
      <w:bookmarkEnd w:id="30"/>
    </w:p>
    <w:p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30 dana po uspješno obavljenom tehničkom pregledu, izvršenoj primopredaji objekta i otklanjanju eventualnih nedostataka.</w:t>
      </w:r>
      <w:r w:rsidR="009029EE">
        <w:rPr>
          <w:rFonts w:ascii="Times New Roman" w:hAnsi="Times New Roman"/>
        </w:rPr>
        <w:t xml:space="preserve"> Predujam je isključen kao i traženje sredstva osiguranja plaćanja.</w:t>
      </w:r>
    </w:p>
    <w:p w:rsidR="00572E74" w:rsidRDefault="00572E74" w:rsidP="00C235F8">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rsidR="00572E74" w:rsidRPr="00C235F8" w:rsidRDefault="00572E74" w:rsidP="00C235F8">
      <w:pPr>
        <w:spacing w:line="276" w:lineRule="auto"/>
        <w:ind w:left="-426"/>
        <w:jc w:val="both"/>
        <w:rPr>
          <w:rFonts w:ascii="Times New Roman" w:hAnsi="Times New Roman"/>
        </w:rPr>
      </w:pPr>
    </w:p>
    <w:p w:rsidR="00270E36" w:rsidRPr="00F36D6F" w:rsidRDefault="00270E36" w:rsidP="00095DAF">
      <w:pPr>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31" w:name="_Toc502299209"/>
      <w:bookmarkStart w:id="32" w:name="_Toc507483968"/>
      <w:r w:rsidRPr="00F36D6F">
        <w:rPr>
          <w:rFonts w:ascii="Times New Roman" w:hAnsi="Times New Roman"/>
          <w:b/>
        </w:rPr>
        <w:t>JAMSTVA</w:t>
      </w:r>
      <w:bookmarkEnd w:id="31"/>
      <w:bookmarkEnd w:id="32"/>
      <w:r w:rsidR="00DE6B85" w:rsidRPr="00F36D6F">
        <w:rPr>
          <w:rFonts w:ascii="Times New Roman" w:hAnsi="Times New Roman"/>
          <w:b/>
        </w:rPr>
        <w:t xml:space="preserve"> </w:t>
      </w:r>
    </w:p>
    <w:p w:rsidR="00270E36" w:rsidRPr="00F36D6F" w:rsidRDefault="00270E36" w:rsidP="00270E36">
      <w:pPr>
        <w:pStyle w:val="Odlomakpopisa"/>
        <w:ind w:left="360"/>
        <w:jc w:val="both"/>
        <w:rPr>
          <w:rFonts w:ascii="Times New Roman" w:hAnsi="Times New Roman"/>
          <w:b/>
        </w:rPr>
      </w:pPr>
    </w:p>
    <w:p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9B208B">
        <w:rPr>
          <w:rFonts w:ascii="Times New Roman" w:hAnsi="Times New Roman"/>
        </w:rPr>
        <w:t xml:space="preserve">,. </w:t>
      </w:r>
      <w:r w:rsidR="00355F47">
        <w:rPr>
          <w:rFonts w:ascii="Times New Roman" w:hAnsi="Times New Roman"/>
        </w:rPr>
        <w:t>a</w:t>
      </w:r>
      <w:r w:rsidR="009B208B">
        <w:rPr>
          <w:rFonts w:ascii="Times New Roman" w:hAnsi="Times New Roman"/>
        </w:rPr>
        <w:t xml:space="preserve"> najkasnije</w:t>
      </w:r>
      <w:r w:rsidR="00355F47">
        <w:rPr>
          <w:rFonts w:ascii="Times New Roman" w:hAnsi="Times New Roman"/>
        </w:rPr>
        <w:t xml:space="preserve"> </w:t>
      </w:r>
      <w:r w:rsidR="009B208B">
        <w:rPr>
          <w:rFonts w:ascii="Times New Roman" w:hAnsi="Times New Roman"/>
        </w:rPr>
        <w:t>u roku od 5 dana</w:t>
      </w:r>
      <w:r w:rsidRPr="00F36D6F">
        <w:rPr>
          <w:rFonts w:ascii="Times New Roman" w:hAnsi="Times New Roman"/>
        </w:rPr>
        <w:t xml:space="preserve"> dostaviti Naručitelju jamstvo za uredno ispunjenje ugovora u obliku neopozive i bezuvjetne, bankarske garancije na „prvi </w:t>
      </w:r>
      <w:r w:rsidRPr="00F36D6F">
        <w:rPr>
          <w:rFonts w:ascii="Times New Roman" w:hAnsi="Times New Roman"/>
        </w:rPr>
        <w:lastRenderedPageBreak/>
        <w:t xml:space="preserve">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9B208B">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170852" w:rsidRPr="00170852">
        <w:rPr>
          <w:rFonts w:ascii="Times New Roman" w:hAnsi="Times New Roman"/>
          <w:b/>
        </w:rPr>
        <w:t xml:space="preserve">Radovi </w:t>
      </w:r>
      <w:r w:rsidR="001A1B31" w:rsidRPr="00170852">
        <w:rPr>
          <w:rFonts w:ascii="Times New Roman" w:hAnsi="Times New Roman"/>
          <w:b/>
        </w:rPr>
        <w:t xml:space="preserve">održavanju </w:t>
      </w:r>
      <w:r w:rsidR="001A1B31" w:rsidRPr="00585A47">
        <w:rPr>
          <w:rFonts w:ascii="Times New Roman" w:hAnsi="Times New Roman"/>
          <w:b/>
        </w:rPr>
        <w:t>nerazvrstanih cesta na područ</w:t>
      </w:r>
      <w:r w:rsidR="009B208B">
        <w:rPr>
          <w:rFonts w:ascii="Times New Roman" w:hAnsi="Times New Roman"/>
          <w:b/>
        </w:rPr>
        <w:t xml:space="preserve">ju Grada Poreča – </w:t>
      </w:r>
      <w:proofErr w:type="spellStart"/>
      <w:r w:rsidR="009B208B">
        <w:rPr>
          <w:rFonts w:ascii="Times New Roman" w:hAnsi="Times New Roman"/>
          <w:b/>
        </w:rPr>
        <w:t>Parenzo</w:t>
      </w:r>
      <w:proofErr w:type="spellEnd"/>
      <w:r w:rsidR="009B208B">
        <w:rPr>
          <w:rFonts w:ascii="Times New Roman" w:hAnsi="Times New Roman"/>
          <w:b/>
        </w:rPr>
        <w:t xml:space="preserve"> u 2021</w:t>
      </w:r>
      <w:r w:rsidR="001A1B31" w:rsidRPr="00585A47">
        <w:rPr>
          <w:rFonts w:ascii="Times New Roman" w:hAnsi="Times New Roman"/>
          <w:b/>
        </w:rPr>
        <w:t>. godini</w:t>
      </w:r>
      <w:r w:rsidR="00CA0A61" w:rsidRPr="00170852">
        <w:rPr>
          <w:rFonts w:ascii="Times New Roman" w:hAnsi="Times New Roman"/>
          <w:b/>
        </w:rPr>
        <w:t>“.</w:t>
      </w:r>
    </w:p>
    <w:p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rsidR="004D249A"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p>
    <w:p w:rsidR="009B208B" w:rsidRPr="00F36D6F" w:rsidRDefault="009B208B" w:rsidP="00F77F3F">
      <w:pPr>
        <w:spacing w:line="360" w:lineRule="auto"/>
        <w:ind w:left="-426"/>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C235F8">
        <w:rPr>
          <w:rFonts w:ascii="Times New Roman" w:eastAsia="Times New Roman" w:hAnsi="Times New Roman"/>
          <w:b/>
          <w:lang w:eastAsia="hr-HR"/>
        </w:rPr>
        <w:t>14.</w:t>
      </w:r>
      <w:r w:rsidR="006C6CB4">
        <w:rPr>
          <w:rFonts w:ascii="Times New Roman" w:eastAsia="Times New Roman" w:hAnsi="Times New Roman"/>
          <w:b/>
          <w:lang w:eastAsia="hr-HR"/>
        </w:rPr>
        <w:t>0</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rsidR="00E56497" w:rsidRPr="00F36D6F" w:rsidRDefault="00E56497" w:rsidP="00E56497">
      <w:pPr>
        <w:autoSpaceDE w:val="0"/>
        <w:autoSpaceDN w:val="0"/>
        <w:adjustRightInd w:val="0"/>
        <w:ind w:hanging="426"/>
        <w:jc w:val="both"/>
        <w:rPr>
          <w:rFonts w:ascii="Times New Roman" w:eastAsia="Times New Roman" w:hAnsi="Times New Roman"/>
          <w:bCs/>
        </w:rPr>
      </w:pPr>
    </w:p>
    <w:p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rsidR="005D2EF3" w:rsidRDefault="005D2EF3"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D2EF3">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w:t>
      </w:r>
      <w:r w:rsidR="00585A47" w:rsidRPr="00585A47">
        <w:rPr>
          <w:rFonts w:ascii="Times New Roman" w:hAnsi="Times New Roman"/>
          <w:b/>
        </w:rPr>
        <w:t>nerazvrstanih cesta na područ</w:t>
      </w:r>
      <w:r w:rsidR="005D2EF3">
        <w:rPr>
          <w:rFonts w:ascii="Times New Roman" w:hAnsi="Times New Roman"/>
          <w:b/>
        </w:rPr>
        <w:t xml:space="preserve">ju Grada Poreča – </w:t>
      </w:r>
      <w:proofErr w:type="spellStart"/>
      <w:r w:rsidR="005D2EF3">
        <w:rPr>
          <w:rFonts w:ascii="Times New Roman" w:hAnsi="Times New Roman"/>
          <w:b/>
        </w:rPr>
        <w:t>Parenzo</w:t>
      </w:r>
      <w:proofErr w:type="spellEnd"/>
      <w:r w:rsidR="005D2EF3">
        <w:rPr>
          <w:rFonts w:ascii="Times New Roman" w:hAnsi="Times New Roman"/>
          <w:b/>
        </w:rPr>
        <w:t xml:space="preserve"> u 2021</w:t>
      </w:r>
      <w:r w:rsidR="00585A47" w:rsidRPr="00585A47">
        <w:rPr>
          <w:rFonts w:ascii="Times New Roman" w:hAnsi="Times New Roman"/>
          <w:b/>
        </w:rPr>
        <w:t>. godini</w:t>
      </w:r>
      <w:r w:rsidRPr="00585A47">
        <w:rPr>
          <w:rFonts w:ascii="Times New Roman" w:hAnsi="Times New Roman"/>
          <w:b/>
        </w:rPr>
        <w:t>“.</w:t>
      </w:r>
      <w:r w:rsidRPr="00F36D6F">
        <w:rPr>
          <w:rFonts w:ascii="Times New Roman" w:eastAsia="Times New Roman" w:hAnsi="Times New Roman"/>
          <w:lang w:eastAsia="hr-HR"/>
        </w:rPr>
        <w:t xml:space="preserve"> Polog mora biti evidentiran na računu Naručitelja u trenutku isteka roka za dostavu ponuda.</w:t>
      </w:r>
    </w:p>
    <w:p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rsidR="00E56497" w:rsidRPr="00F36D6F" w:rsidRDefault="00E56497" w:rsidP="005D2EF3">
      <w:pPr>
        <w:spacing w:line="360" w:lineRule="auto"/>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3" w:name="_Toc502299210"/>
      <w:bookmarkStart w:id="34" w:name="_Toc507483969"/>
      <w:r w:rsidRPr="00F36D6F">
        <w:rPr>
          <w:rFonts w:ascii="Times New Roman" w:hAnsi="Times New Roman"/>
          <w:b/>
        </w:rPr>
        <w:t>DATUM, VRIJEME I MJESTO DOSTAVE I OTVARANJA PONUDA</w:t>
      </w:r>
      <w:bookmarkEnd w:id="33"/>
      <w:bookmarkEnd w:id="34"/>
    </w:p>
    <w:p w:rsidR="008940B5" w:rsidRPr="00F36D6F" w:rsidRDefault="008940B5" w:rsidP="008940B5">
      <w:pPr>
        <w:pStyle w:val="Odlomakpopisa"/>
        <w:spacing w:after="0"/>
        <w:ind w:left="426"/>
        <w:rPr>
          <w:rFonts w:ascii="Times New Roman" w:hAnsi="Times New Roman"/>
          <w:b/>
        </w:rPr>
      </w:pPr>
    </w:p>
    <w:p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rsidR="00B0621A" w:rsidRPr="00F36D6F" w:rsidRDefault="00B0621A" w:rsidP="00274A19">
      <w:pPr>
        <w:ind w:left="-426"/>
        <w:jc w:val="both"/>
        <w:rPr>
          <w:rFonts w:ascii="Times New Roman" w:hAnsi="Times New Roman"/>
        </w:rPr>
      </w:pP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lastRenderedPageBreak/>
        <w:t>rok za dostavu ponude:</w:t>
      </w:r>
      <w:r w:rsidRPr="00F36D6F">
        <w:rPr>
          <w:rFonts w:ascii="Times New Roman" w:hAnsi="Times New Roman"/>
        </w:rPr>
        <w:t xml:space="preserve"> ponuda bez obzira na način dostave mora biti dostavljena i zaprimljena najkasnije do  </w:t>
      </w:r>
      <w:r w:rsidR="005D2EF3">
        <w:rPr>
          <w:rFonts w:ascii="Times New Roman" w:hAnsi="Times New Roman"/>
          <w:b/>
        </w:rPr>
        <w:t>11</w:t>
      </w:r>
      <w:r w:rsidR="00427A3F">
        <w:rPr>
          <w:rFonts w:ascii="Times New Roman" w:hAnsi="Times New Roman"/>
          <w:b/>
        </w:rPr>
        <w:t>.01.20</w:t>
      </w:r>
      <w:r w:rsidR="005D2EF3">
        <w:rPr>
          <w:rFonts w:ascii="Times New Roman" w:hAnsi="Times New Roman"/>
          <w:b/>
        </w:rPr>
        <w:t>21</w:t>
      </w:r>
      <w:r w:rsidRPr="00204EFA">
        <w:rPr>
          <w:rFonts w:ascii="Times New Roman" w:hAnsi="Times New Roman"/>
          <w:b/>
        </w:rPr>
        <w:t>. godine</w:t>
      </w:r>
      <w:r w:rsidR="00FF5030" w:rsidRPr="00204EFA">
        <w:rPr>
          <w:rFonts w:ascii="Times New Roman" w:hAnsi="Times New Roman"/>
          <w:b/>
        </w:rPr>
        <w:t xml:space="preserve"> do 1</w:t>
      </w:r>
      <w:r w:rsidR="005D2EF3">
        <w:rPr>
          <w:rFonts w:ascii="Times New Roman" w:hAnsi="Times New Roman"/>
          <w:b/>
        </w:rPr>
        <w:t>2</w:t>
      </w:r>
      <w:r w:rsidRPr="00204EFA">
        <w:rPr>
          <w:rFonts w:ascii="Times New Roman" w:hAnsi="Times New Roman"/>
          <w:b/>
        </w:rPr>
        <w:t>:00 sati.</w:t>
      </w: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585A47" w:rsidRPr="00170852">
        <w:rPr>
          <w:rFonts w:ascii="Times New Roman" w:hAnsi="Times New Roman"/>
          <w:b/>
        </w:rPr>
        <w:t xml:space="preserve">Radovi na održavanju </w:t>
      </w:r>
      <w:r w:rsidR="00585A47" w:rsidRPr="00585A47">
        <w:rPr>
          <w:rFonts w:ascii="Times New Roman" w:hAnsi="Times New Roman"/>
          <w:b/>
        </w:rPr>
        <w:t>nerazvrstanih cesta na područ</w:t>
      </w:r>
      <w:r w:rsidR="005D2EF3">
        <w:rPr>
          <w:rFonts w:ascii="Times New Roman" w:hAnsi="Times New Roman"/>
          <w:b/>
        </w:rPr>
        <w:t xml:space="preserve">ju Grada Poreča – </w:t>
      </w:r>
      <w:proofErr w:type="spellStart"/>
      <w:r w:rsidR="005D2EF3">
        <w:rPr>
          <w:rFonts w:ascii="Times New Roman" w:hAnsi="Times New Roman"/>
          <w:b/>
        </w:rPr>
        <w:t>Parenzo</w:t>
      </w:r>
      <w:proofErr w:type="spellEnd"/>
      <w:r w:rsidR="005D2EF3">
        <w:rPr>
          <w:rFonts w:ascii="Times New Roman" w:hAnsi="Times New Roman"/>
          <w:b/>
        </w:rPr>
        <w:t xml:space="preserve"> u 2021</w:t>
      </w:r>
      <w:r w:rsidR="00585A47" w:rsidRPr="00585A47">
        <w:rPr>
          <w:rFonts w:ascii="Times New Roman" w:hAnsi="Times New Roman"/>
          <w:b/>
        </w:rPr>
        <w:t>. godini</w:t>
      </w:r>
      <w:r w:rsidR="00CA0A61" w:rsidRPr="00F36D6F">
        <w:rPr>
          <w:rFonts w:ascii="Times New Roman" w:hAnsi="Times New Roman"/>
          <w:b/>
        </w:rPr>
        <w:t>“.</w:t>
      </w:r>
    </w:p>
    <w:p w:rsidR="008940B5" w:rsidRPr="00F36D6F" w:rsidRDefault="008940B5" w:rsidP="00274A19">
      <w:pPr>
        <w:pStyle w:val="Odlomakpopisa"/>
        <w:spacing w:after="0"/>
        <w:ind w:left="-426"/>
        <w:jc w:val="both"/>
        <w:rPr>
          <w:rFonts w:ascii="Times New Roman" w:hAnsi="Times New Roman"/>
        </w:rPr>
      </w:pPr>
    </w:p>
    <w:p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rsidR="00CA0A61" w:rsidRPr="00F36D6F" w:rsidRDefault="00CA0A61" w:rsidP="00CA0A61">
      <w:pPr>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5" w:name="_Toc502299211"/>
      <w:bookmarkStart w:id="36" w:name="_Toc507483970"/>
      <w:r w:rsidRPr="00F36D6F">
        <w:rPr>
          <w:rFonts w:ascii="Times New Roman" w:hAnsi="Times New Roman"/>
          <w:b/>
        </w:rPr>
        <w:t>PREGLED I OCJENA PONUDA</w:t>
      </w:r>
      <w:bookmarkEnd w:id="35"/>
      <w:bookmarkEnd w:id="36"/>
      <w:r w:rsidRPr="00F36D6F">
        <w:rPr>
          <w:rFonts w:ascii="Times New Roman" w:hAnsi="Times New Roman"/>
          <w:b/>
        </w:rPr>
        <w:t xml:space="preserve"> </w:t>
      </w:r>
    </w:p>
    <w:p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36D6F" w:rsidRDefault="00CA0A61" w:rsidP="00CA0A61">
      <w:pPr>
        <w:autoSpaceDE w:val="0"/>
        <w:autoSpaceDN w:val="0"/>
        <w:adjustRightInd w:val="0"/>
        <w:spacing w:line="276" w:lineRule="auto"/>
        <w:rPr>
          <w:rFonts w:ascii="Times New Roman" w:hAnsi="Times New Roman"/>
          <w:b/>
          <w:bCs/>
        </w:rPr>
      </w:pPr>
    </w:p>
    <w:p w:rsidR="00F6138E" w:rsidRPr="00F36D6F" w:rsidRDefault="00F6138E" w:rsidP="004D249A">
      <w:pPr>
        <w:pStyle w:val="Odlomakpopisa"/>
        <w:numPr>
          <w:ilvl w:val="0"/>
          <w:numId w:val="30"/>
        </w:numPr>
        <w:jc w:val="both"/>
        <w:rPr>
          <w:rFonts w:ascii="Times New Roman" w:hAnsi="Times New Roman"/>
          <w:b/>
        </w:rPr>
      </w:pPr>
      <w:bookmarkStart w:id="37" w:name="_Toc502299212"/>
      <w:bookmarkStart w:id="38" w:name="_Toc507483971"/>
      <w:r w:rsidRPr="00F36D6F">
        <w:rPr>
          <w:rFonts w:ascii="Times New Roman" w:hAnsi="Times New Roman"/>
          <w:b/>
        </w:rPr>
        <w:t>DONOŠENJE ODLUKE O ODABIRU</w:t>
      </w:r>
      <w:bookmarkEnd w:id="37"/>
      <w:bookmarkEnd w:id="38"/>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rsidR="00CA0A61" w:rsidRPr="00F36D6F" w:rsidRDefault="00CA0A61" w:rsidP="00B04226">
      <w:pPr>
        <w:ind w:left="-426"/>
        <w:jc w:val="both"/>
        <w:rPr>
          <w:rFonts w:ascii="Times New Roman" w:eastAsia="Times New Roman" w:hAnsi="Times New Roman"/>
          <w:lang w:eastAsia="hr-HR"/>
        </w:rPr>
      </w:pPr>
    </w:p>
    <w:p w:rsidR="00F6138E" w:rsidRPr="00F36D6F" w:rsidRDefault="00F6138E" w:rsidP="004D249A">
      <w:pPr>
        <w:pStyle w:val="Odlomakpopisa"/>
        <w:numPr>
          <w:ilvl w:val="0"/>
          <w:numId w:val="30"/>
        </w:numPr>
        <w:jc w:val="both"/>
        <w:rPr>
          <w:rFonts w:ascii="Times New Roman" w:hAnsi="Times New Roman"/>
          <w:b/>
        </w:rPr>
      </w:pPr>
      <w:bookmarkStart w:id="39" w:name="_Toc502299213"/>
      <w:bookmarkStart w:id="40" w:name="_Toc507483972"/>
      <w:r w:rsidRPr="00F36D6F">
        <w:rPr>
          <w:rFonts w:ascii="Times New Roman" w:hAnsi="Times New Roman"/>
          <w:b/>
        </w:rPr>
        <w:t>ODLUKA O PONIŠTENJU</w:t>
      </w:r>
      <w:bookmarkEnd w:id="39"/>
      <w:bookmarkEnd w:id="40"/>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rsidR="00DE74B5" w:rsidRPr="00F36D6F" w:rsidRDefault="00DE74B5" w:rsidP="00572E74">
      <w:pPr>
        <w:spacing w:line="276" w:lineRule="auto"/>
        <w:jc w:val="both"/>
        <w:rPr>
          <w:rFonts w:ascii="Times New Roman" w:hAnsi="Times New Roman"/>
          <w:b/>
          <w:bCs/>
        </w:rPr>
      </w:pPr>
    </w:p>
    <w:p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1" w:name="_Toc502299214"/>
      <w:bookmarkStart w:id="42" w:name="_Toc507483973"/>
      <w:r w:rsidR="00F6138E" w:rsidRPr="00F36D6F">
        <w:rPr>
          <w:rFonts w:ascii="Times New Roman" w:hAnsi="Times New Roman"/>
          <w:b/>
        </w:rPr>
        <w:t>TAJNOST DOKUMENTACIJE GOSPODARSKIH SUBJEKATA</w:t>
      </w:r>
      <w:bookmarkEnd w:id="41"/>
      <w:bookmarkEnd w:id="42"/>
    </w:p>
    <w:p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rsidR="00495FB6" w:rsidRPr="005B4656" w:rsidRDefault="00495FB6" w:rsidP="005B4656">
      <w:pPr>
        <w:spacing w:line="276" w:lineRule="auto"/>
        <w:ind w:left="-426"/>
        <w:jc w:val="both"/>
        <w:rPr>
          <w:rFonts w:ascii="Times New Roman" w:hAnsi="Times New Roman"/>
          <w:bCs/>
        </w:rPr>
      </w:pPr>
    </w:p>
    <w:p w:rsidR="008954DE" w:rsidRPr="00F36D6F" w:rsidRDefault="00F6138E" w:rsidP="004D249A">
      <w:pPr>
        <w:pStyle w:val="Odlomakpopisa"/>
        <w:numPr>
          <w:ilvl w:val="0"/>
          <w:numId w:val="30"/>
        </w:numPr>
        <w:jc w:val="both"/>
        <w:rPr>
          <w:rFonts w:ascii="Times New Roman" w:hAnsi="Times New Roman"/>
        </w:rPr>
      </w:pPr>
      <w:bookmarkStart w:id="43" w:name="_Toc502299215"/>
      <w:bookmarkStart w:id="44" w:name="_Toc507483974"/>
      <w:r w:rsidRPr="00F36D6F">
        <w:rPr>
          <w:rFonts w:ascii="Times New Roman" w:hAnsi="Times New Roman"/>
          <w:b/>
        </w:rPr>
        <w:t>TROŠAK PONUDE I PREUZIMANJE DOKUMENTACIJE ZA NADMETANJE</w:t>
      </w:r>
      <w:bookmarkEnd w:id="43"/>
      <w:bookmarkEnd w:id="44"/>
    </w:p>
    <w:p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rsidR="003F6059" w:rsidRPr="00F36D6F" w:rsidRDefault="003F6059" w:rsidP="00F6138E">
      <w:pPr>
        <w:ind w:left="-426"/>
        <w:jc w:val="both"/>
        <w:rPr>
          <w:rFonts w:ascii="Times New Roman" w:hAnsi="Times New Roman"/>
          <w:bCs/>
        </w:rPr>
      </w:pPr>
    </w:p>
    <w:p w:rsidR="00EB33CC" w:rsidRPr="00F36D6F" w:rsidRDefault="00EB33CC" w:rsidP="004D249A">
      <w:pPr>
        <w:pStyle w:val="Odlomakpopisa"/>
        <w:numPr>
          <w:ilvl w:val="0"/>
          <w:numId w:val="30"/>
        </w:numPr>
        <w:jc w:val="both"/>
        <w:rPr>
          <w:rFonts w:ascii="Times New Roman" w:hAnsi="Times New Roman"/>
          <w:b/>
        </w:rPr>
      </w:pPr>
      <w:bookmarkStart w:id="45" w:name="_Toc487022718"/>
      <w:bookmarkStart w:id="46" w:name="_Toc507483976"/>
      <w:r w:rsidRPr="00F36D6F">
        <w:rPr>
          <w:rFonts w:ascii="Times New Roman" w:hAnsi="Times New Roman"/>
          <w:b/>
        </w:rPr>
        <w:t>OPĆI UVJETI UGOVORA</w:t>
      </w:r>
      <w:bookmarkEnd w:id="45"/>
      <w:bookmarkEnd w:id="46"/>
    </w:p>
    <w:p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rsidR="005D2EF3" w:rsidRDefault="005D2EF3" w:rsidP="005D2EF3">
      <w:pPr>
        <w:spacing w:line="276" w:lineRule="auto"/>
        <w:jc w:val="both"/>
        <w:rPr>
          <w:rFonts w:ascii="Times New Roman" w:hAnsi="Times New Roman"/>
        </w:rPr>
      </w:pPr>
    </w:p>
    <w:p w:rsidR="005D2EF3" w:rsidRDefault="005D2EF3" w:rsidP="005D2EF3">
      <w:pPr>
        <w:spacing w:line="276" w:lineRule="auto"/>
        <w:jc w:val="both"/>
        <w:rPr>
          <w:rFonts w:ascii="Times New Roman" w:hAnsi="Times New Roman"/>
        </w:rPr>
      </w:pPr>
    </w:p>
    <w:p w:rsidR="00355F47" w:rsidRDefault="00355F47" w:rsidP="005D2EF3">
      <w:pPr>
        <w:spacing w:line="276" w:lineRule="auto"/>
        <w:jc w:val="both"/>
        <w:rPr>
          <w:rFonts w:ascii="Times New Roman" w:hAnsi="Times New Roman"/>
        </w:rPr>
      </w:pPr>
    </w:p>
    <w:p w:rsidR="00355F47" w:rsidRDefault="00355F47" w:rsidP="005D2EF3">
      <w:pPr>
        <w:spacing w:line="276" w:lineRule="auto"/>
        <w:jc w:val="both"/>
        <w:rPr>
          <w:rFonts w:ascii="Times New Roman" w:hAnsi="Times New Roman"/>
        </w:rPr>
      </w:pPr>
    </w:p>
    <w:p w:rsidR="00355F47" w:rsidRPr="00F36D6F" w:rsidRDefault="00355F47" w:rsidP="005D2EF3">
      <w:pPr>
        <w:spacing w:line="276" w:lineRule="auto"/>
        <w:jc w:val="both"/>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lastRenderedPageBreak/>
        <w:t>UGOVORNA KAZNA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585A47">
        <w:rPr>
          <w:rFonts w:ascii="Times New Roman" w:hAnsi="Times New Roman"/>
          <w:b/>
        </w:rPr>
        <w:t>300</w:t>
      </w:r>
      <w:r w:rsidRPr="00F36D6F">
        <w:rPr>
          <w:rFonts w:ascii="Times New Roman" w:hAnsi="Times New Roman"/>
          <w:b/>
        </w:rPr>
        <w:t>,00 kn 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E56497" w:rsidRPr="00F36D6F" w:rsidRDefault="00E56497" w:rsidP="00F77F3F">
      <w:pPr>
        <w:spacing w:line="276" w:lineRule="auto"/>
        <w:ind w:left="-426"/>
        <w:jc w:val="both"/>
        <w:rPr>
          <w:rFonts w:ascii="Times New Roman" w:hAnsi="Times New Roman"/>
        </w:rPr>
      </w:pPr>
    </w:p>
    <w:p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rsidR="00CA0A61" w:rsidRPr="00F36D6F" w:rsidRDefault="00CA0A61" w:rsidP="00CA0A61">
      <w:pPr>
        <w:pStyle w:val="Odlomakpopisa"/>
        <w:ind w:left="360"/>
        <w:jc w:val="both"/>
        <w:rPr>
          <w:rFonts w:ascii="Times New Roman" w:hAnsi="Times New Roman"/>
          <w:b/>
          <w:bCs/>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rsidR="00F6138E" w:rsidRPr="00F36D6F" w:rsidRDefault="00F6138E" w:rsidP="00F6138E">
      <w:pPr>
        <w:rPr>
          <w:rFonts w:ascii="Times New Roman" w:hAnsi="Times New Roman"/>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rsidR="005B69A1" w:rsidRPr="00F36D6F" w:rsidRDefault="005B69A1" w:rsidP="00986DA1">
      <w:pPr>
        <w:spacing w:line="276" w:lineRule="auto"/>
        <w:ind w:left="-426"/>
        <w:jc w:val="both"/>
        <w:rPr>
          <w:rFonts w:ascii="Times New Roman" w:hAnsi="Times New Roman"/>
        </w:rPr>
      </w:pPr>
    </w:p>
    <w:p w:rsidR="005E3EBD" w:rsidRPr="00F36D6F" w:rsidRDefault="005E3EBD" w:rsidP="004D249A">
      <w:pPr>
        <w:pStyle w:val="Odlomakpopisa"/>
        <w:numPr>
          <w:ilvl w:val="0"/>
          <w:numId w:val="30"/>
        </w:numPr>
        <w:jc w:val="both"/>
        <w:rPr>
          <w:rFonts w:ascii="Times New Roman" w:hAnsi="Times New Roman"/>
          <w:b/>
        </w:rPr>
      </w:pPr>
      <w:bookmarkStart w:id="47" w:name="_Toc502299217"/>
      <w:bookmarkStart w:id="48" w:name="_Toc507483977"/>
      <w:r w:rsidRPr="00F36D6F">
        <w:rPr>
          <w:rFonts w:ascii="Times New Roman" w:hAnsi="Times New Roman"/>
          <w:b/>
        </w:rPr>
        <w:t>SASTAVNI DIJELOVI PONUDE</w:t>
      </w:r>
      <w:bookmarkEnd w:id="47"/>
      <w:bookmarkEnd w:id="48"/>
    </w:p>
    <w:p w:rsidR="005E3EBD" w:rsidRPr="00F36D6F" w:rsidRDefault="005E3EBD" w:rsidP="005E3EBD">
      <w:pPr>
        <w:pStyle w:val="Odlomakpopisa"/>
        <w:spacing w:after="0"/>
        <w:ind w:left="426"/>
        <w:rPr>
          <w:rFonts w:ascii="Times New Roman" w:hAnsi="Times New Roman"/>
          <w:b/>
        </w:rPr>
      </w:pPr>
    </w:p>
    <w:p w:rsidR="005E3EBD" w:rsidRPr="00F36D6F" w:rsidRDefault="005E3EBD" w:rsidP="005E3EBD">
      <w:pPr>
        <w:jc w:val="both"/>
        <w:rPr>
          <w:rFonts w:ascii="Times New Roman" w:hAnsi="Times New Roman"/>
        </w:rPr>
      </w:pPr>
      <w:r w:rsidRPr="00F36D6F">
        <w:rPr>
          <w:rFonts w:ascii="Times New Roman" w:hAnsi="Times New Roman"/>
        </w:rPr>
        <w:t>Ponuda treba sadržavati:</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rsidR="00C001E3" w:rsidRPr="00C001E3" w:rsidRDefault="00C001E3" w:rsidP="00274A19">
      <w:pPr>
        <w:pStyle w:val="Odlomakpopisa"/>
        <w:numPr>
          <w:ilvl w:val="0"/>
          <w:numId w:val="7"/>
        </w:numPr>
        <w:spacing w:after="0"/>
        <w:jc w:val="both"/>
        <w:rPr>
          <w:rFonts w:ascii="Times New Roman" w:hAnsi="Times New Roman"/>
        </w:rPr>
      </w:pPr>
      <w:r>
        <w:rPr>
          <w:rFonts w:ascii="Times New Roman" w:hAnsi="Times New Roman"/>
          <w:b/>
        </w:rPr>
        <w:t>Izjava o raspolaganju resursima.</w:t>
      </w:r>
    </w:p>
    <w:p w:rsidR="00C001E3" w:rsidRPr="00F36D6F" w:rsidRDefault="00C001E3"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rsidR="00C001E3" w:rsidRPr="00F36D6F" w:rsidRDefault="00C001E3" w:rsidP="00D774C6">
      <w:pPr>
        <w:jc w:val="both"/>
        <w:rPr>
          <w:rFonts w:ascii="Times New Roman" w:hAnsi="Times New Roman"/>
        </w:rPr>
      </w:pPr>
    </w:p>
    <w:p w:rsidR="00D774C6" w:rsidRPr="00F36D6F" w:rsidRDefault="00D774C6" w:rsidP="004D249A">
      <w:pPr>
        <w:pStyle w:val="Odlomakpopisa"/>
        <w:numPr>
          <w:ilvl w:val="0"/>
          <w:numId w:val="30"/>
        </w:numPr>
        <w:jc w:val="both"/>
        <w:rPr>
          <w:rFonts w:ascii="Times New Roman" w:hAnsi="Times New Roman"/>
          <w:b/>
        </w:rPr>
      </w:pPr>
      <w:bookmarkStart w:id="49" w:name="_Toc502299218"/>
      <w:bookmarkStart w:id="50" w:name="_Toc507483978"/>
      <w:proofErr w:type="spellStart"/>
      <w:r w:rsidRPr="00F36D6F">
        <w:rPr>
          <w:rFonts w:ascii="Times New Roman" w:hAnsi="Times New Roman"/>
          <w:b/>
        </w:rPr>
        <w:lastRenderedPageBreak/>
        <w:t>PRIVI</w:t>
      </w:r>
      <w:r w:rsidR="00C001E3">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PONUDU</w:t>
      </w:r>
      <w:bookmarkEnd w:id="49"/>
      <w:bookmarkEnd w:id="50"/>
    </w:p>
    <w:p w:rsidR="00B30774" w:rsidRPr="00F36D6F" w:rsidRDefault="00B30774" w:rsidP="00B30774">
      <w:pPr>
        <w:pStyle w:val="Odlomakpopisa"/>
        <w:ind w:left="360"/>
        <w:jc w:val="both"/>
        <w:rPr>
          <w:rFonts w:ascii="Times New Roman" w:hAnsi="Times New Roman"/>
          <w:b/>
        </w:rPr>
      </w:pP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rsidR="00274A19" w:rsidRPr="00F36D6F"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Troškovnik</w:t>
      </w:r>
    </w:p>
    <w:p w:rsidR="00395579" w:rsidRPr="00F36D6F" w:rsidRDefault="00395579" w:rsidP="00790260">
      <w:pPr>
        <w:pStyle w:val="Odlomakpopisa"/>
        <w:ind w:left="4260"/>
        <w:jc w:val="both"/>
        <w:rPr>
          <w:rFonts w:ascii="Times New Roman" w:hAnsi="Times New Roman"/>
        </w:rPr>
      </w:pPr>
    </w:p>
    <w:p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rsidTr="00395579">
        <w:tc>
          <w:tcPr>
            <w:tcW w:w="4785" w:type="dxa"/>
          </w:tcPr>
          <w:p w:rsidR="00395579" w:rsidRPr="00F36D6F" w:rsidRDefault="00395579" w:rsidP="00B30774">
            <w:pPr>
              <w:jc w:val="both"/>
              <w:rPr>
                <w:rFonts w:ascii="Times New Roman" w:hAnsi="Times New Roman"/>
              </w:rPr>
            </w:pPr>
          </w:p>
        </w:tc>
        <w:tc>
          <w:tcPr>
            <w:tcW w:w="4785" w:type="dxa"/>
          </w:tcPr>
          <w:p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rsidR="00395579" w:rsidRPr="00F36D6F" w:rsidRDefault="00395579" w:rsidP="00395579">
            <w:pPr>
              <w:jc w:val="center"/>
              <w:rPr>
                <w:rFonts w:ascii="Times New Roman" w:hAnsi="Times New Roman"/>
              </w:rPr>
            </w:pPr>
          </w:p>
          <w:p w:rsidR="00395579" w:rsidRPr="00F36D6F" w:rsidRDefault="00395579" w:rsidP="00395579">
            <w:pPr>
              <w:jc w:val="center"/>
              <w:rPr>
                <w:rFonts w:ascii="Times New Roman" w:hAnsi="Times New Roman"/>
              </w:rPr>
            </w:pPr>
            <w:r w:rsidRPr="00F36D6F">
              <w:rPr>
                <w:rFonts w:ascii="Times New Roman" w:hAnsi="Times New Roman"/>
              </w:rPr>
              <w:t>Predsjednik</w:t>
            </w:r>
          </w:p>
          <w:p w:rsidR="00395579" w:rsidRPr="00F36D6F" w:rsidRDefault="00395579" w:rsidP="00395579">
            <w:pPr>
              <w:jc w:val="center"/>
              <w:rPr>
                <w:rFonts w:ascii="Times New Roman" w:hAnsi="Times New Roman"/>
              </w:rPr>
            </w:pPr>
          </w:p>
          <w:p w:rsidR="00395579" w:rsidRPr="00F36D6F" w:rsidRDefault="00D30A0A" w:rsidP="00395579">
            <w:pPr>
              <w:jc w:val="center"/>
              <w:rPr>
                <w:rFonts w:ascii="Times New Roman" w:hAnsi="Times New Roman"/>
              </w:rPr>
            </w:pPr>
            <w:r w:rsidRPr="00F36D6F">
              <w:rPr>
                <w:rFonts w:ascii="Times New Roman" w:hAnsi="Times New Roman"/>
              </w:rPr>
              <w:t>ELIO ŠTIFANIĆ</w:t>
            </w:r>
          </w:p>
          <w:p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rsidR="00395579" w:rsidRPr="00F36D6F" w:rsidRDefault="00395579" w:rsidP="00B30774">
      <w:pPr>
        <w:jc w:val="both"/>
        <w:rPr>
          <w:rFonts w:ascii="Times New Roman" w:hAnsi="Times New Roman"/>
        </w:rPr>
      </w:pPr>
    </w:p>
    <w:p w:rsidR="006B6D11" w:rsidRDefault="006B6D11"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C001E3">
              <w:rPr>
                <w:rFonts w:ascii="Times New Roman" w:hAnsi="Times New Roman"/>
                <w:b/>
              </w:rPr>
              <w:t xml:space="preserve">ju Grada Poreča – </w:t>
            </w:r>
            <w:proofErr w:type="spellStart"/>
            <w:r w:rsidR="00C001E3">
              <w:rPr>
                <w:rFonts w:ascii="Times New Roman" w:hAnsi="Times New Roman"/>
                <w:b/>
              </w:rPr>
              <w:t>Parenzo</w:t>
            </w:r>
            <w:proofErr w:type="spellEnd"/>
            <w:r w:rsidR="00C001E3">
              <w:rPr>
                <w:rFonts w:ascii="Times New Roman" w:hAnsi="Times New Roman"/>
                <w:b/>
              </w:rPr>
              <w:t xml:space="preserve"> u 2021</w:t>
            </w:r>
            <w:r w:rsidR="00F12F1A" w:rsidRPr="00585A47">
              <w:rPr>
                <w:rFonts w:ascii="Times New Roman" w:hAnsi="Times New Roman"/>
                <w:b/>
              </w:rPr>
              <w:t>. godini</w:t>
            </w:r>
            <w:r w:rsidRPr="00F36D6F">
              <w:rPr>
                <w:rFonts w:ascii="Times New Roman" w:hAnsi="Times New Roman"/>
                <w:b/>
              </w:rPr>
              <w:t>“</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001E3" w:rsidRPr="00F36D6F" w:rsidRDefault="00C001E3" w:rsidP="00B30774">
            <w:pPr>
              <w:jc w:val="center"/>
              <w:rPr>
                <w:rFonts w:ascii="Times New Roman" w:hAnsi="Times New Roman"/>
                <w:spacing w:val="1"/>
              </w:rPr>
            </w:pP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bl>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rsidR="00B30774" w:rsidRPr="00F36D6F" w:rsidRDefault="00B30774" w:rsidP="00B30774">
      <w:pPr>
        <w:tabs>
          <w:tab w:val="left" w:pos="720"/>
        </w:tabs>
        <w:rPr>
          <w:rFonts w:ascii="Times New Roman" w:hAnsi="Times New Roman"/>
        </w:rPr>
      </w:pPr>
    </w:p>
    <w:p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4"/>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38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0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754"/>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3"/>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17"/>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685"/>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09"/>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691"/>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rsidR="00B30774" w:rsidRPr="00F36D6F" w:rsidRDefault="00B30774" w:rsidP="00B30774">
      <w:pPr>
        <w:ind w:left="3969"/>
        <w:jc w:val="center"/>
        <w:rPr>
          <w:rFonts w:ascii="Times New Roman" w:hAnsi="Times New Roman"/>
        </w:rPr>
      </w:pPr>
    </w:p>
    <w:p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rsidR="00B30774" w:rsidRPr="00F36D6F" w:rsidRDefault="00B30774" w:rsidP="00B30774">
      <w:pPr>
        <w:tabs>
          <w:tab w:val="left" w:pos="720"/>
        </w:tabs>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FB7527">
      <w:pPr>
        <w:jc w:val="both"/>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0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40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jc w:val="right"/>
        <w:rPr>
          <w:rFonts w:ascii="Times New Roman" w:hAnsi="Times New Roman"/>
        </w:rPr>
      </w:pPr>
    </w:p>
    <w:p w:rsidR="00B30774" w:rsidRPr="00F36D6F" w:rsidRDefault="00B30774" w:rsidP="00B30774">
      <w:pPr>
        <w:rPr>
          <w:rFonts w:ascii="Times New Roman" w:hAnsi="Times New Roman"/>
        </w:rPr>
      </w:pPr>
    </w:p>
    <w:p w:rsidR="00FB7527" w:rsidRPr="00F36D6F" w:rsidRDefault="00FB7527" w:rsidP="00B30774">
      <w:pPr>
        <w:rPr>
          <w:rFonts w:ascii="Times New Roman" w:hAnsi="Times New Roman"/>
        </w:rPr>
      </w:pPr>
    </w:p>
    <w:p w:rsidR="00B30774" w:rsidRPr="00F36D6F" w:rsidRDefault="00B30774" w:rsidP="00B30774">
      <w:pPr>
        <w:rPr>
          <w:rFonts w:ascii="Times New Roman" w:hAnsi="Times New Roman"/>
        </w:rPr>
      </w:pPr>
    </w:p>
    <w:p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EC738E" w:rsidRPr="00BE5CF1" w:rsidRDefault="00EC738E" w:rsidP="00EC738E">
      <w:pPr>
        <w:jc w:val="center"/>
        <w:rPr>
          <w:rFonts w:ascii="Times New Roman" w:eastAsia="DengXian" w:hAnsi="Times New Roman"/>
          <w:b/>
          <w:lang w:eastAsia="zh-CN"/>
        </w:rPr>
      </w:pPr>
    </w:p>
    <w:p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EC738E" w:rsidRPr="00BE5CF1" w:rsidRDefault="00EC738E" w:rsidP="00EC738E">
      <w:pPr>
        <w:contextualSpacing/>
        <w:jc w:val="both"/>
        <w:rPr>
          <w:rFonts w:ascii="Times New Roman" w:eastAsia="DengXian" w:hAnsi="Times New Roman"/>
          <w:lang w:eastAsia="zh-CN"/>
        </w:rPr>
      </w:pP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Pr="00BE5CF1"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rPr>
          <w:rFonts w:ascii="Times New Roman" w:eastAsia="DengXian" w:hAnsi="Times New Roman"/>
          <w:lang w:eastAsia="zh-CN"/>
        </w:rPr>
      </w:pPr>
    </w:p>
    <w:p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rsidR="00EC738E" w:rsidRPr="00BE5CF1" w:rsidRDefault="00EC738E" w:rsidP="00EC738E">
      <w:pPr>
        <w:rPr>
          <w:rFonts w:ascii="Times New Roman" w:eastAsia="DengXian" w:hAnsi="Times New Roman"/>
          <w:lang w:eastAsia="zh-CN"/>
        </w:rPr>
      </w:pPr>
    </w:p>
    <w:p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EC738E" w:rsidRPr="00BE5CF1" w:rsidRDefault="00EC738E" w:rsidP="00EC738E">
      <w:pPr>
        <w:ind w:left="3540" w:firstLine="4"/>
        <w:rPr>
          <w:rFonts w:ascii="Times New Roman" w:eastAsia="DengXian" w:hAnsi="Times New Roman"/>
          <w:lang w:eastAsia="zh-CN"/>
        </w:rPr>
      </w:pPr>
    </w:p>
    <w:p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Default="00EC738E" w:rsidP="00EC738E">
      <w:pPr>
        <w:autoSpaceDE w:val="0"/>
        <w:autoSpaceDN w:val="0"/>
        <w:adjustRightInd w:val="0"/>
        <w:spacing w:after="200" w:line="276" w:lineRule="auto"/>
        <w:contextualSpacing/>
        <w:rPr>
          <w:rFonts w:ascii="Times New Roman" w:hAnsi="Times New Roman"/>
        </w:rPr>
      </w:pPr>
    </w:p>
    <w:p w:rsidR="00EC738E" w:rsidRDefault="00EC738E" w:rsidP="00EC738E">
      <w:pPr>
        <w:autoSpaceDE w:val="0"/>
        <w:autoSpaceDN w:val="0"/>
        <w:adjustRightInd w:val="0"/>
        <w:spacing w:after="200" w:line="276" w:lineRule="auto"/>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rPr>
          <w:rFonts w:ascii="Times New Roman" w:hAnsi="Times New Roman"/>
        </w:rPr>
      </w:pPr>
    </w:p>
    <w:p w:rsidR="00B33EB0" w:rsidRPr="00F36D6F" w:rsidRDefault="00B33EB0" w:rsidP="00B30774">
      <w:pPr>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1"/>
    </w:p>
    <w:p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rsidR="00F02A55" w:rsidRPr="00F36D6F" w:rsidRDefault="00F02A55" w:rsidP="00F02A55">
      <w:pPr>
        <w:spacing w:line="360" w:lineRule="auto"/>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rsidR="00F02A55" w:rsidRPr="00F36D6F" w:rsidRDefault="00F02A55" w:rsidP="00F02A55">
      <w:pPr>
        <w:autoSpaceDE w:val="0"/>
        <w:autoSpaceDN w:val="0"/>
        <w:adjustRightInd w:val="0"/>
        <w:jc w:val="center"/>
        <w:rPr>
          <w:rFonts w:ascii="Times New Roman" w:eastAsia="Times New Roman" w:hAnsi="Times New Roman"/>
          <w:b/>
          <w:sz w:val="24"/>
          <w:szCs w:val="24"/>
        </w:rPr>
      </w:pPr>
    </w:p>
    <w:p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rsidTr="00F02A55">
        <w:tc>
          <w:tcPr>
            <w:tcW w:w="534"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bl>
    <w:p w:rsidR="00F02A55" w:rsidRPr="00F36D6F" w:rsidRDefault="00F02A55" w:rsidP="00F02A55">
      <w:pPr>
        <w:autoSpaceDE w:val="0"/>
        <w:autoSpaceDN w:val="0"/>
        <w:adjustRightInd w:val="0"/>
        <w:jc w:val="center"/>
        <w:rPr>
          <w:rFonts w:ascii="Times New Roman" w:eastAsia="Times New Roman" w:hAnsi="Times New Roman"/>
          <w:b/>
        </w:rPr>
      </w:pPr>
    </w:p>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36D6F" w:rsidRDefault="00F02A55" w:rsidP="00F02A55">
      <w:pPr>
        <w:jc w:val="center"/>
        <w:rPr>
          <w:rFonts w:ascii="Times New Roman" w:eastAsia="Times New Roman" w:hAnsi="Times New Roman"/>
          <w:szCs w:val="20"/>
        </w:rPr>
      </w:pPr>
    </w:p>
    <w:p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 20</w:t>
      </w:r>
      <w:r w:rsidR="00B33EB0">
        <w:rPr>
          <w:rFonts w:ascii="Times New Roman" w:eastAsia="Times New Roman" w:hAnsi="Times New Roman"/>
          <w:lang w:eastAsia="hr-HR"/>
        </w:rPr>
        <w:t>21</w:t>
      </w:r>
      <w:r w:rsidRPr="00F36D6F">
        <w:rPr>
          <w:rFonts w:ascii="Times New Roman" w:eastAsia="Times New Roman" w:hAnsi="Times New Roman"/>
          <w:lang w:eastAsia="hr-HR"/>
        </w:rPr>
        <w:t>.</w:t>
      </w:r>
      <w:r w:rsidRPr="00F36D6F">
        <w:rPr>
          <w:rFonts w:ascii="Times New Roman" w:hAnsi="Times New Roman"/>
        </w:rPr>
        <w:t xml:space="preserve"> godine.</w:t>
      </w:r>
    </w:p>
    <w:p w:rsidR="00F02A55" w:rsidRPr="00F36D6F" w:rsidRDefault="00F02A55" w:rsidP="00F02A55">
      <w:pPr>
        <w:jc w:val="both"/>
        <w:rPr>
          <w:rFonts w:ascii="Times New Roman" w:eastAsia="Times New Roman" w:hAnsi="Times New Roman"/>
        </w:rPr>
      </w:pPr>
    </w:p>
    <w:p w:rsidR="00F02A55" w:rsidRPr="00F36D6F" w:rsidRDefault="00F02A55" w:rsidP="00F02A55">
      <w:pPr>
        <w:spacing w:after="200" w:line="276" w:lineRule="auto"/>
        <w:jc w:val="both"/>
        <w:rPr>
          <w:rFonts w:ascii="Times New Roman" w:hAnsi="Times New Roman"/>
        </w:rPr>
      </w:pPr>
    </w:p>
    <w:p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rsidR="00F02A55" w:rsidRPr="00F36D6F" w:rsidRDefault="00F02A55" w:rsidP="00F02A55">
      <w:pPr>
        <w:rPr>
          <w:rFonts w:ascii="Times New Roman" w:hAnsi="Times New Roman"/>
          <w:b/>
        </w:rPr>
      </w:pPr>
    </w:p>
    <w:p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rsidR="00F02A55" w:rsidRPr="00F36D6F" w:rsidRDefault="00F02A55" w:rsidP="00F02A55">
      <w:pPr>
        <w:autoSpaceDE w:val="0"/>
        <w:autoSpaceDN w:val="0"/>
        <w:adjustRightInd w:val="0"/>
        <w:jc w:val="center"/>
        <w:rPr>
          <w:rFonts w:ascii="Times New Roman" w:hAnsi="Times New Roman"/>
          <w:b/>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U_______________dana,_________20</w:t>
      </w:r>
      <w:r w:rsidR="00B33EB0">
        <w:rPr>
          <w:rFonts w:ascii="Times New Roman" w:hAnsi="Times New Roman"/>
        </w:rPr>
        <w:t>21</w:t>
      </w:r>
      <w:r w:rsidRPr="00F36D6F">
        <w:rPr>
          <w:rFonts w:ascii="Times New Roman" w:hAnsi="Times New Roman"/>
        </w:rPr>
        <w:t>. godine.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rPr>
      </w:pPr>
    </w:p>
    <w:p w:rsidR="000F1ED5" w:rsidRPr="00F36D6F" w:rsidRDefault="000F1ED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rsidR="00F02A55" w:rsidRPr="00F36D6F" w:rsidRDefault="00F02A55" w:rsidP="00F81DB8">
      <w:pPr>
        <w:widowControl w:val="0"/>
        <w:autoSpaceDE w:val="0"/>
        <w:autoSpaceDN w:val="0"/>
        <w:adjustRightInd w:val="0"/>
        <w:rPr>
          <w:rFonts w:ascii="Times New Roman" w:hAnsi="Times New Roman"/>
          <w:b/>
          <w:bCs/>
        </w:rPr>
      </w:pPr>
    </w:p>
    <w:p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rsidR="00F02A55" w:rsidRPr="00F36D6F" w:rsidRDefault="00F02A55" w:rsidP="00F02A55">
      <w:pPr>
        <w:rPr>
          <w:rFonts w:ascii="Times New Roman" w:hAnsi="Times New Roman"/>
          <w:b/>
          <w:bCs/>
        </w:rPr>
      </w:pPr>
    </w:p>
    <w:p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F12F1A" w:rsidRPr="00170852">
        <w:rPr>
          <w:rFonts w:ascii="Times New Roman" w:hAnsi="Times New Roman"/>
          <w:b/>
        </w:rPr>
        <w:t xml:space="preserve">Radovi na održavanju </w:t>
      </w:r>
      <w:r w:rsidR="00F12F1A" w:rsidRPr="00585A47">
        <w:rPr>
          <w:rFonts w:ascii="Times New Roman" w:hAnsi="Times New Roman"/>
          <w:b/>
        </w:rPr>
        <w:t xml:space="preserve">nerazvrstanih cesta na području Grada Poreča – </w:t>
      </w:r>
      <w:proofErr w:type="spellStart"/>
      <w:r w:rsidR="00F12F1A" w:rsidRPr="00585A47">
        <w:rPr>
          <w:rFonts w:ascii="Times New Roman" w:hAnsi="Times New Roman"/>
          <w:b/>
        </w:rPr>
        <w:t>Parenzo</w:t>
      </w:r>
      <w:proofErr w:type="spellEnd"/>
      <w:r w:rsidR="007F579C">
        <w:rPr>
          <w:rFonts w:ascii="Times New Roman" w:hAnsi="Times New Roman"/>
          <w:b/>
        </w:rPr>
        <w:t xml:space="preserve"> u 2021</w:t>
      </w:r>
      <w:r w:rsidR="00F12F1A" w:rsidRPr="00585A47">
        <w:rPr>
          <w:rFonts w:ascii="Times New Roman" w:hAnsi="Times New Roman"/>
          <w:b/>
        </w:rPr>
        <w:t>. godini</w:t>
      </w:r>
      <w:r w:rsidR="00F852AA" w:rsidRPr="00F36D6F">
        <w:rPr>
          <w:rFonts w:ascii="Times New Roman" w:hAnsi="Times New Roman"/>
          <w:b/>
        </w:rPr>
        <w:t>“</w:t>
      </w:r>
    </w:p>
    <w:p w:rsidR="00F02A55" w:rsidRPr="00F36D6F" w:rsidRDefault="00F02A55" w:rsidP="00F02A55">
      <w:pPr>
        <w:jc w:val="both"/>
        <w:rPr>
          <w:rFonts w:ascii="Times New Roman" w:hAnsi="Times New Roman"/>
        </w:rPr>
      </w:pPr>
    </w:p>
    <w:p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rsidR="00F02A55" w:rsidRPr="00F36D6F" w:rsidRDefault="00F02A55" w:rsidP="00F02A55">
      <w:pPr>
        <w:autoSpaceDE w:val="0"/>
        <w:autoSpaceDN w:val="0"/>
        <w:adjustRightInd w:val="0"/>
        <w:jc w:val="both"/>
        <w:rPr>
          <w:rFonts w:ascii="Times New Roman" w:hAnsi="Times New Roman"/>
        </w:rPr>
      </w:pPr>
    </w:p>
    <w:p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Pr>
          <w:rFonts w:ascii="Times New Roman" w:hAnsi="Times New Roman"/>
          <w:b/>
        </w:rPr>
        <w:t xml:space="preserve">ju Grada Poreča – </w:t>
      </w:r>
      <w:proofErr w:type="spellStart"/>
      <w:r>
        <w:rPr>
          <w:rFonts w:ascii="Times New Roman" w:hAnsi="Times New Roman"/>
          <w:b/>
        </w:rPr>
        <w:t>Parenzo</w:t>
      </w:r>
      <w:proofErr w:type="spellEnd"/>
      <w:r>
        <w:rPr>
          <w:rFonts w:ascii="Times New Roman" w:hAnsi="Times New Roman"/>
          <w:b/>
        </w:rPr>
        <w:t xml:space="preserve"> u 2021</w:t>
      </w:r>
      <w:r w:rsidR="00F12F1A" w:rsidRPr="00585A47">
        <w:rPr>
          <w:rFonts w:ascii="Times New Roman" w:hAnsi="Times New Roman"/>
          <w:b/>
        </w:rPr>
        <w:t>. godini</w:t>
      </w:r>
      <w:r w:rsidR="00002D77" w:rsidRPr="00F36D6F">
        <w:rPr>
          <w:rFonts w:ascii="Times New Roman" w:hAnsi="Times New Roman"/>
        </w:rPr>
        <w:t>“.</w:t>
      </w:r>
    </w:p>
    <w:p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rsidR="00F81DB8" w:rsidRDefault="00F81DB8"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572E74" w:rsidRDefault="00572E74"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Pr="00F36D6F" w:rsidRDefault="00AB3769" w:rsidP="00F81DB8">
      <w:pPr>
        <w:overflowPunct w:val="0"/>
        <w:autoSpaceDE w:val="0"/>
        <w:autoSpaceDN w:val="0"/>
        <w:adjustRightInd w:val="0"/>
        <w:jc w:val="both"/>
        <w:textAlignment w:val="baseline"/>
        <w:rPr>
          <w:rFonts w:ascii="Times New Roman" w:hAnsi="Times New Roman"/>
        </w:rPr>
      </w:pPr>
    </w:p>
    <w:p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__________2021</w:t>
      </w:r>
      <w:r w:rsidRPr="00F36D6F">
        <w:rPr>
          <w:rFonts w:ascii="Times New Roman" w:hAnsi="Times New Roman"/>
          <w:bCs/>
        </w:rPr>
        <w:t>.</w:t>
      </w:r>
      <w:r w:rsidRPr="00F36D6F">
        <w:rPr>
          <w:rFonts w:ascii="Times New Roman" w:hAnsi="Times New Roman"/>
          <w:b/>
          <w:bCs/>
        </w:rPr>
        <w:t xml:space="preserve"> </w:t>
      </w:r>
      <w:r w:rsidR="00002D77" w:rsidRPr="00F36D6F">
        <w:rPr>
          <w:rFonts w:ascii="Times New Roman" w:hAnsi="Times New Roman"/>
          <w:bCs/>
        </w:rPr>
        <w:t>godine.</w:t>
      </w: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009BBD6" wp14:editId="6077C3B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F36D6F" w:rsidRDefault="00F02A55" w:rsidP="00F02A55">
      <w:pPr>
        <w:rPr>
          <w:rFonts w:ascii="Times New Roman" w:hAnsi="Times New Roman"/>
        </w:rPr>
      </w:pPr>
    </w:p>
    <w:p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F02A55" w:rsidRPr="00F36D6F" w:rsidRDefault="00F02A55" w:rsidP="00F02A55">
      <w:pPr>
        <w:rPr>
          <w:rFonts w:ascii="Times New Roman" w:hAnsi="Times New Roman"/>
        </w:rPr>
      </w:pPr>
    </w:p>
    <w:p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D9C9F3E" wp14:editId="2C96043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rsidR="00F02A55" w:rsidRPr="00F36D6F" w:rsidRDefault="00F02A55" w:rsidP="00F02A55">
      <w:pPr>
        <w:rPr>
          <w:rFonts w:ascii="Times New Roman" w:hAnsi="Times New Roman"/>
        </w:rPr>
      </w:pPr>
    </w:p>
    <w:p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rsidR="009F08AB" w:rsidRDefault="009F08AB"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rsidTr="00872001">
        <w:tc>
          <w:tcPr>
            <w:tcW w:w="9781" w:type="dxa"/>
            <w:shd w:val="clear" w:color="auto" w:fill="D9D9D9" w:themeFill="background1" w:themeFillShade="D9"/>
          </w:tcPr>
          <w:p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bl>
    <w:p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7F579C">
              <w:rPr>
                <w:rFonts w:ascii="Times New Roman" w:hAnsi="Times New Roman"/>
                <w:b/>
              </w:rPr>
              <w:t xml:space="preserve">ju Grada Poreča – </w:t>
            </w:r>
            <w:proofErr w:type="spellStart"/>
            <w:r w:rsidR="007F579C">
              <w:rPr>
                <w:rFonts w:ascii="Times New Roman" w:hAnsi="Times New Roman"/>
                <w:b/>
              </w:rPr>
              <w:t>Parenzo</w:t>
            </w:r>
            <w:proofErr w:type="spellEnd"/>
            <w:r w:rsidR="007F579C">
              <w:rPr>
                <w:rFonts w:ascii="Times New Roman" w:hAnsi="Times New Roman"/>
                <w:b/>
              </w:rPr>
              <w:t xml:space="preserve"> u 2021</w:t>
            </w:r>
            <w:r w:rsidR="00F12F1A" w:rsidRPr="00585A47">
              <w:rPr>
                <w:rFonts w:ascii="Times New Roman" w:hAnsi="Times New Roman"/>
                <w:b/>
              </w:rPr>
              <w:t>. godini</w:t>
            </w:r>
          </w:p>
        </w:tc>
      </w:tr>
    </w:tbl>
    <w:p w:rsidR="00F852AA" w:rsidRPr="00F36D6F" w:rsidRDefault="00F852AA" w:rsidP="00872001">
      <w:pPr>
        <w:jc w:val="both"/>
        <w:rPr>
          <w:rFonts w:ascii="Times New Roman" w:hAnsi="Times New Roman"/>
        </w:rPr>
      </w:pPr>
    </w:p>
    <w:p w:rsidR="00F852AA" w:rsidRDefault="00F852AA" w:rsidP="00872001">
      <w:pPr>
        <w:jc w:val="both"/>
        <w:rPr>
          <w:rFonts w:ascii="Times New Roman" w:hAnsi="Times New Roman"/>
        </w:rPr>
      </w:pPr>
    </w:p>
    <w:p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bookmarkStart w:id="52" w:name="_GoBack"/>
      <w:bookmarkEnd w:id="52"/>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F5" w:rsidRDefault="002D61F5" w:rsidP="00DD623C">
      <w:r>
        <w:separator/>
      </w:r>
    </w:p>
  </w:endnote>
  <w:endnote w:type="continuationSeparator" w:id="0">
    <w:p w:rsidR="002D61F5" w:rsidRDefault="002D61F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DengXian">
    <w:altName w:val="SimSun"/>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25" w:rsidRPr="00A51245" w:rsidRDefault="00A33D25">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8E3415">
      <w:rPr>
        <w:rFonts w:ascii="Times New Roman" w:hAnsi="Times New Roman"/>
        <w:noProof/>
        <w:sz w:val="16"/>
        <w:szCs w:val="16"/>
      </w:rPr>
      <w:t>21</w:t>
    </w:r>
    <w:r w:rsidRPr="00A51245">
      <w:rPr>
        <w:rFonts w:ascii="Times New Roman" w:hAnsi="Times New Roman"/>
        <w:noProof/>
        <w:sz w:val="16"/>
        <w:szCs w:val="16"/>
      </w:rPr>
      <w:fldChar w:fldCharType="end"/>
    </w:r>
  </w:p>
  <w:p w:rsidR="00A33D25" w:rsidRDefault="00A33D2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F5" w:rsidRDefault="002D61F5" w:rsidP="00DD623C">
      <w:r>
        <w:separator/>
      </w:r>
    </w:p>
  </w:footnote>
  <w:footnote w:type="continuationSeparator" w:id="0">
    <w:p w:rsidR="002D61F5" w:rsidRDefault="002D61F5" w:rsidP="00DD623C">
      <w:r>
        <w:continuationSeparator/>
      </w:r>
    </w:p>
  </w:footnote>
  <w:footnote w:id="1">
    <w:p w:rsidR="00A33D25" w:rsidRPr="00F370A0" w:rsidRDefault="00A33D25"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A33D25" w:rsidRDefault="00A33D25" w:rsidP="00B30774">
      <w:pPr>
        <w:pStyle w:val="Tekstfusnote"/>
      </w:pPr>
    </w:p>
  </w:footnote>
  <w:footnote w:id="2">
    <w:p w:rsidR="00A33D25" w:rsidRPr="001A2424" w:rsidRDefault="00A33D25" w:rsidP="00B30774">
      <w:pPr>
        <w:pStyle w:val="Tekstfusnote"/>
        <w:rPr>
          <w:i/>
        </w:rPr>
      </w:pPr>
    </w:p>
  </w:footnote>
  <w:footnote w:id="3">
    <w:p w:rsidR="00A33D25" w:rsidRDefault="00A33D25"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A33D25" w:rsidRPr="00F370A0" w:rsidRDefault="00A33D25" w:rsidP="00B30774">
      <w:pPr>
        <w:pStyle w:val="Tekstfusnote"/>
        <w:rPr>
          <w:i/>
          <w:sz w:val="18"/>
          <w:szCs w:val="18"/>
        </w:rPr>
      </w:pPr>
    </w:p>
  </w:footnote>
  <w:footnote w:id="5">
    <w:p w:rsidR="00A33D25" w:rsidRPr="004A51D2" w:rsidRDefault="00A33D25" w:rsidP="00B30774">
      <w:pPr>
        <w:pStyle w:val="Tekstfusnote"/>
        <w:rPr>
          <w:rFonts w:ascii="Arial" w:hAnsi="Arial" w:cs="Arial"/>
        </w:rPr>
      </w:pPr>
    </w:p>
  </w:footnote>
  <w:footnote w:id="6">
    <w:p w:rsidR="00A33D25" w:rsidRDefault="00A33D25">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5"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7"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0"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9"/>
  </w:num>
  <w:num w:numId="5">
    <w:abstractNumId w:val="2"/>
  </w:num>
  <w:num w:numId="6">
    <w:abstractNumId w:val="33"/>
  </w:num>
  <w:num w:numId="7">
    <w:abstractNumId w:val="11"/>
  </w:num>
  <w:num w:numId="8">
    <w:abstractNumId w:val="10"/>
  </w:num>
  <w:num w:numId="9">
    <w:abstractNumId w:val="9"/>
  </w:num>
  <w:num w:numId="10">
    <w:abstractNumId w:val="16"/>
  </w:num>
  <w:num w:numId="11">
    <w:abstractNumId w:val="20"/>
  </w:num>
  <w:num w:numId="12">
    <w:abstractNumId w:val="27"/>
  </w:num>
  <w:num w:numId="13">
    <w:abstractNumId w:val="22"/>
  </w:num>
  <w:num w:numId="14">
    <w:abstractNumId w:val="32"/>
  </w:num>
  <w:num w:numId="15">
    <w:abstractNumId w:val="35"/>
  </w:num>
  <w:num w:numId="16">
    <w:abstractNumId w:val="30"/>
  </w:num>
  <w:num w:numId="17">
    <w:abstractNumId w:val="28"/>
  </w:num>
  <w:num w:numId="18">
    <w:abstractNumId w:val="18"/>
  </w:num>
  <w:num w:numId="19">
    <w:abstractNumId w:val="26"/>
  </w:num>
  <w:num w:numId="20">
    <w:abstractNumId w:val="23"/>
  </w:num>
  <w:num w:numId="21">
    <w:abstractNumId w:val="6"/>
  </w:num>
  <w:num w:numId="22">
    <w:abstractNumId w:val="5"/>
  </w:num>
  <w:num w:numId="23">
    <w:abstractNumId w:val="19"/>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7"/>
  </w:num>
  <w:num w:numId="31">
    <w:abstractNumId w:val="21"/>
  </w:num>
  <w:num w:numId="32">
    <w:abstractNumId w:val="13"/>
  </w:num>
  <w:num w:numId="33">
    <w:abstractNumId w:val="14"/>
  </w:num>
  <w:num w:numId="34">
    <w:abstractNumId w:val="37"/>
  </w:num>
  <w:num w:numId="35">
    <w:abstractNumId w:val="17"/>
  </w:num>
  <w:num w:numId="36">
    <w:abstractNumId w:val="4"/>
  </w:num>
  <w:num w:numId="37">
    <w:abstractNumId w:val="15"/>
  </w:num>
  <w:num w:numId="38">
    <w:abstractNumId w:val="25"/>
  </w:num>
  <w:num w:numId="39">
    <w:abstractNumId w:val="8"/>
  </w:num>
  <w:num w:numId="40">
    <w:abstractNumId w:val="36"/>
  </w:num>
  <w:num w:numId="41">
    <w:abstractNumId w:val="24"/>
  </w:num>
  <w:num w:numId="42">
    <w:abstractNumId w:val="3"/>
  </w:num>
  <w:num w:numId="43">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6E3B"/>
    <w:rsid w:val="00050CC6"/>
    <w:rsid w:val="00052949"/>
    <w:rsid w:val="00052A1D"/>
    <w:rsid w:val="000553D1"/>
    <w:rsid w:val="00055532"/>
    <w:rsid w:val="00056E43"/>
    <w:rsid w:val="00060BCF"/>
    <w:rsid w:val="00064AF8"/>
    <w:rsid w:val="00065B3A"/>
    <w:rsid w:val="00066210"/>
    <w:rsid w:val="00073F89"/>
    <w:rsid w:val="000764CA"/>
    <w:rsid w:val="00083587"/>
    <w:rsid w:val="0008663A"/>
    <w:rsid w:val="00087156"/>
    <w:rsid w:val="00087731"/>
    <w:rsid w:val="00095DAF"/>
    <w:rsid w:val="000A69B8"/>
    <w:rsid w:val="000B372C"/>
    <w:rsid w:val="000B53EF"/>
    <w:rsid w:val="000B5963"/>
    <w:rsid w:val="000C041E"/>
    <w:rsid w:val="000C135C"/>
    <w:rsid w:val="000C27F4"/>
    <w:rsid w:val="000C463F"/>
    <w:rsid w:val="000C6EFC"/>
    <w:rsid w:val="000D0DA3"/>
    <w:rsid w:val="000D557A"/>
    <w:rsid w:val="000D7708"/>
    <w:rsid w:val="000E0470"/>
    <w:rsid w:val="000E16D5"/>
    <w:rsid w:val="000E1950"/>
    <w:rsid w:val="000E3F52"/>
    <w:rsid w:val="000E732B"/>
    <w:rsid w:val="000F1ED5"/>
    <w:rsid w:val="000F3815"/>
    <w:rsid w:val="000F5AFC"/>
    <w:rsid w:val="000F76A4"/>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360B"/>
    <w:rsid w:val="00164076"/>
    <w:rsid w:val="0017045F"/>
    <w:rsid w:val="00170852"/>
    <w:rsid w:val="001710E3"/>
    <w:rsid w:val="00171262"/>
    <w:rsid w:val="0017128D"/>
    <w:rsid w:val="00175242"/>
    <w:rsid w:val="001763B3"/>
    <w:rsid w:val="00177E0B"/>
    <w:rsid w:val="00180FDD"/>
    <w:rsid w:val="00185112"/>
    <w:rsid w:val="001907FD"/>
    <w:rsid w:val="00190ACD"/>
    <w:rsid w:val="00191DAF"/>
    <w:rsid w:val="0019416B"/>
    <w:rsid w:val="001A1B31"/>
    <w:rsid w:val="001A3505"/>
    <w:rsid w:val="001A4A33"/>
    <w:rsid w:val="001A553B"/>
    <w:rsid w:val="001A5B0D"/>
    <w:rsid w:val="001A7A99"/>
    <w:rsid w:val="001B1B4E"/>
    <w:rsid w:val="001B279A"/>
    <w:rsid w:val="001B498E"/>
    <w:rsid w:val="001B69BD"/>
    <w:rsid w:val="001C0812"/>
    <w:rsid w:val="001C336B"/>
    <w:rsid w:val="001C5875"/>
    <w:rsid w:val="001C74A5"/>
    <w:rsid w:val="001D0C62"/>
    <w:rsid w:val="001D2086"/>
    <w:rsid w:val="001D4DE3"/>
    <w:rsid w:val="001D6100"/>
    <w:rsid w:val="001E014C"/>
    <w:rsid w:val="001E06D8"/>
    <w:rsid w:val="001E0CFD"/>
    <w:rsid w:val="001E1753"/>
    <w:rsid w:val="001E342E"/>
    <w:rsid w:val="001F2D23"/>
    <w:rsid w:val="001F7ECF"/>
    <w:rsid w:val="00202B9D"/>
    <w:rsid w:val="002036F0"/>
    <w:rsid w:val="00204EFA"/>
    <w:rsid w:val="00216426"/>
    <w:rsid w:val="002229BE"/>
    <w:rsid w:val="002247DB"/>
    <w:rsid w:val="00232106"/>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AAC"/>
    <w:rsid w:val="00361FE7"/>
    <w:rsid w:val="00362ECE"/>
    <w:rsid w:val="00365F30"/>
    <w:rsid w:val="00366550"/>
    <w:rsid w:val="00366B3D"/>
    <w:rsid w:val="00370516"/>
    <w:rsid w:val="00375819"/>
    <w:rsid w:val="00376CEA"/>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541D"/>
    <w:rsid w:val="004356F3"/>
    <w:rsid w:val="00445AA8"/>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391B"/>
    <w:rsid w:val="0054587F"/>
    <w:rsid w:val="00546EDB"/>
    <w:rsid w:val="005515EF"/>
    <w:rsid w:val="00551EC6"/>
    <w:rsid w:val="0055254A"/>
    <w:rsid w:val="00553D55"/>
    <w:rsid w:val="00556389"/>
    <w:rsid w:val="005618A1"/>
    <w:rsid w:val="00566FA4"/>
    <w:rsid w:val="00567C65"/>
    <w:rsid w:val="00572E74"/>
    <w:rsid w:val="00576ED5"/>
    <w:rsid w:val="0058436C"/>
    <w:rsid w:val="00584AFD"/>
    <w:rsid w:val="00585A47"/>
    <w:rsid w:val="0058786E"/>
    <w:rsid w:val="005911EB"/>
    <w:rsid w:val="00592291"/>
    <w:rsid w:val="005926D7"/>
    <w:rsid w:val="005A1AEF"/>
    <w:rsid w:val="005A3735"/>
    <w:rsid w:val="005B2148"/>
    <w:rsid w:val="005B2DCE"/>
    <w:rsid w:val="005B2DDF"/>
    <w:rsid w:val="005B4656"/>
    <w:rsid w:val="005B69A1"/>
    <w:rsid w:val="005C740E"/>
    <w:rsid w:val="005D22B4"/>
    <w:rsid w:val="005D2EF3"/>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51367"/>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B6D11"/>
    <w:rsid w:val="006C0176"/>
    <w:rsid w:val="006C18F6"/>
    <w:rsid w:val="006C370E"/>
    <w:rsid w:val="006C3F88"/>
    <w:rsid w:val="006C6CB4"/>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5066"/>
    <w:rsid w:val="007F579C"/>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E3415"/>
    <w:rsid w:val="008E52CA"/>
    <w:rsid w:val="008E5E1D"/>
    <w:rsid w:val="008E6EE3"/>
    <w:rsid w:val="008E757A"/>
    <w:rsid w:val="008E7E8A"/>
    <w:rsid w:val="008F1794"/>
    <w:rsid w:val="008F35B2"/>
    <w:rsid w:val="009029EE"/>
    <w:rsid w:val="009044C1"/>
    <w:rsid w:val="00905E7C"/>
    <w:rsid w:val="00906638"/>
    <w:rsid w:val="00906915"/>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208B"/>
    <w:rsid w:val="009B62C0"/>
    <w:rsid w:val="009B75D0"/>
    <w:rsid w:val="009B7D8C"/>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7204"/>
    <w:rsid w:val="00AA3509"/>
    <w:rsid w:val="00AA5240"/>
    <w:rsid w:val="00AA68E0"/>
    <w:rsid w:val="00AB3769"/>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1899"/>
    <w:rsid w:val="00B1323A"/>
    <w:rsid w:val="00B14CE6"/>
    <w:rsid w:val="00B15B66"/>
    <w:rsid w:val="00B17036"/>
    <w:rsid w:val="00B1714E"/>
    <w:rsid w:val="00B21680"/>
    <w:rsid w:val="00B23355"/>
    <w:rsid w:val="00B26A5A"/>
    <w:rsid w:val="00B30774"/>
    <w:rsid w:val="00B33335"/>
    <w:rsid w:val="00B33EB0"/>
    <w:rsid w:val="00B34295"/>
    <w:rsid w:val="00B35CCD"/>
    <w:rsid w:val="00B36B14"/>
    <w:rsid w:val="00B41A4E"/>
    <w:rsid w:val="00B4216B"/>
    <w:rsid w:val="00B43615"/>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3D35"/>
    <w:rsid w:val="00BC566D"/>
    <w:rsid w:val="00BC739B"/>
    <w:rsid w:val="00BC78FB"/>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21B1C"/>
    <w:rsid w:val="00C235F8"/>
    <w:rsid w:val="00C23741"/>
    <w:rsid w:val="00C272BC"/>
    <w:rsid w:val="00C30809"/>
    <w:rsid w:val="00C36602"/>
    <w:rsid w:val="00C4091B"/>
    <w:rsid w:val="00C418B1"/>
    <w:rsid w:val="00C44C5D"/>
    <w:rsid w:val="00C4655C"/>
    <w:rsid w:val="00C50A6B"/>
    <w:rsid w:val="00C51612"/>
    <w:rsid w:val="00C517AB"/>
    <w:rsid w:val="00C52F75"/>
    <w:rsid w:val="00C539A3"/>
    <w:rsid w:val="00C565B4"/>
    <w:rsid w:val="00C63625"/>
    <w:rsid w:val="00C650BE"/>
    <w:rsid w:val="00C659F5"/>
    <w:rsid w:val="00C75223"/>
    <w:rsid w:val="00C7551F"/>
    <w:rsid w:val="00C83C9F"/>
    <w:rsid w:val="00C84963"/>
    <w:rsid w:val="00C918A3"/>
    <w:rsid w:val="00C926C4"/>
    <w:rsid w:val="00C93B21"/>
    <w:rsid w:val="00C95958"/>
    <w:rsid w:val="00C96D83"/>
    <w:rsid w:val="00CA0A61"/>
    <w:rsid w:val="00CA2D69"/>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781"/>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E7FC6"/>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409D"/>
    <w:rsid w:val="00E45201"/>
    <w:rsid w:val="00E4722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5CC4"/>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F1BC4"/>
    <w:rsid w:val="00EF3F7D"/>
    <w:rsid w:val="00EF69B3"/>
    <w:rsid w:val="00F01421"/>
    <w:rsid w:val="00F02A55"/>
    <w:rsid w:val="00F03E3C"/>
    <w:rsid w:val="00F041FC"/>
    <w:rsid w:val="00F05C4C"/>
    <w:rsid w:val="00F05D73"/>
    <w:rsid w:val="00F05F2D"/>
    <w:rsid w:val="00F11702"/>
    <w:rsid w:val="00F11865"/>
    <w:rsid w:val="00F12ADF"/>
    <w:rsid w:val="00F12F1A"/>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9C3"/>
    <w:rsid w:val="00F81DB8"/>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AAC0-495A-4023-BD68-C9015FA9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6985</Words>
  <Characters>39820</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39</cp:revision>
  <cp:lastPrinted>2019-12-30T09:44:00Z</cp:lastPrinted>
  <dcterms:created xsi:type="dcterms:W3CDTF">2019-12-30T09:43:00Z</dcterms:created>
  <dcterms:modified xsi:type="dcterms:W3CDTF">2021-01-04T12:30:00Z</dcterms:modified>
</cp:coreProperties>
</file>